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37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u w:val="none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9"/>
          <w:position w:val="-1"/>
          <w:sz w:val="44"/>
          <w:szCs w:val="44"/>
          <w:u w:val="none"/>
        </w:rPr>
        <w:t>景德镇市网络预约出租汽车经营服务管理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/>
        <w:jc w:val="center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10"/>
          <w:sz w:val="44"/>
          <w:szCs w:val="44"/>
          <w:u w:val="none"/>
        </w:rPr>
        <w:t>实施细则（暂行）</w:t>
      </w:r>
      <w:r>
        <w:rPr>
          <w:rFonts w:hint="eastAsia" w:ascii="方正公文小标宋" w:hAnsi="方正公文小标宋" w:eastAsia="方正公文小标宋" w:cs="方正公文小标宋"/>
          <w:color w:val="auto"/>
          <w:spacing w:val="10"/>
          <w:sz w:val="44"/>
          <w:szCs w:val="44"/>
          <w:u w:val="none"/>
          <w:lang w:val="en-US" w:eastAsia="zh-CN"/>
        </w:rPr>
        <w:t>起草说明</w:t>
      </w:r>
    </w:p>
    <w:p>
      <w:pPr>
        <w:keepNext w:val="0"/>
        <w:keepLines w:val="0"/>
        <w:pageBreakBefore w:val="0"/>
        <w:widowControl/>
        <w:overflowPunct/>
        <w:bidi w:val="0"/>
        <w:adjustRightInd w:val="0"/>
        <w:snapToGrid w:val="0"/>
        <w:spacing w:line="54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一、修订背景与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意义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截至2026年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月底，全市已取得经营许可的网约车平台公司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22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家，持证车辆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3309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辆，持证驾驶员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9093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人，网约车已成为城市公共交通的有力补充，有效满足了市民多样化出行需求。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现行的《景德镇市网络预约出租汽车经营服务管理实施细则（暂行）》出台于 2017年，2024年进行了第一次修订。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随着行业进入新发展阶段，原细则部分内容已难以适应现实需要：一是上位法及国家相关政策已作调整，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亟须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en-US" w:bidi="ar-SA"/>
        </w:rPr>
        <w:t>同步完善配套制度；二是行业存在服务质量参差不齐、平台主体责任落实不到位、聚合平台监管规则缺失、合乘与非法营运界限不清等问题；三是深化“放管服”改革要求进一步优化准入管理，破除不合理限制。基于此，启动本次修订工作十分必要且紧迫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textAlignment w:val="baseline"/>
        <w:rPr>
          <w:rFonts w:hint="default" w:ascii="黑体" w:hAnsi="黑体" w:eastAsia="黑体" w:cs="黑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default" w:ascii="黑体" w:hAnsi="黑体" w:eastAsia="黑体" w:cs="黑体"/>
          <w:snapToGrid w:val="0"/>
          <w:color w:val="000000"/>
          <w:kern w:val="0"/>
          <w:sz w:val="32"/>
          <w:szCs w:val="32"/>
          <w:lang w:val="en-US" w:eastAsia="en-US" w:bidi="ar-SA"/>
        </w:rPr>
        <w:t>二、修订依据及过程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楷体_GB2312" w:hAnsi="方正楷体_GB2312" w:eastAsia="方正楷体_GB2312" w:cs="方正楷体_GB2312"/>
          <w:b/>
          <w:bCs/>
          <w:snapToGrid w:val="0"/>
          <w:color w:val="000000"/>
          <w:kern w:val="0"/>
          <w:sz w:val="32"/>
          <w:szCs w:val="32"/>
          <w:lang w:val="en-US" w:eastAsia="en-US" w:bidi="ar-SA"/>
        </w:rPr>
        <w:t>（一）主要修订依据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en-US"/>
        </w:rPr>
        <w:t>。本次修订严格遵循《网络预约出租汽车经营服务管理暂行办法》《江西省道路运输条例》等法律法规，以及交通运输部关于网约车聚合平台规范管理、出租汽车协同发展试点等相关政策文件，确保修订内容合法合规、有章可循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napToGrid w:val="0"/>
          <w:color w:val="000000"/>
          <w:kern w:val="0"/>
          <w:sz w:val="32"/>
          <w:szCs w:val="32"/>
          <w:lang w:val="en-US" w:eastAsia="en-US" w:bidi="ar-SA"/>
        </w:rPr>
        <w:t>（二）修订工作过程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en-US"/>
        </w:rPr>
        <w:t>。我局严格按照行政规范性文件制定程序开展修订工作：一是深入平台企业、行业协会、驾驶员群体了解行业管理的痛点难点；二是借鉴广州、深圳、杭州、长沙等外地经验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以及南昌、赣州等本省经验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en-US"/>
        </w:rPr>
        <w:t>做法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（三）进展情况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我局2026年4月29日第一次征求相关市直单位意见；经修改后，2026年5月25日通过局网站、公众号向社会公开征求意见，公开征求意见时间为2026年5月25日-6月24日。同时2026年5月29日第二次征求相关市直单位意见。7月2日完成了社会风险稳定评估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下一步，我局将对接司法局、市场监督管理局、市发改委完成公平竞争审查、合法性审查、一致性审查等，最后报市政府常委会审议。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textAlignment w:val="baseline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 w:bidi="ar-SA"/>
        </w:rPr>
        <w:t>三、管理细则主要目的及内容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对标《交通运输部关于修改〈道路运输从业人员管理规定〉的决定》（交通运输部令2026年第4号），明确将申请从事网约车服务的驾驶员年龄上限放宽至63周岁。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2.加强平台公司管理，明确网约车平台公司退出机制，细化经营终止、许可注销等情形，以及网约车辆《网络预约出租汽车运输证》注销、年度审验等相关条款，实现准入与退出闭环管理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加快巡网融合及规范驾驶员管理，明确“一考双证”“巡网两用、一车两价”相关内容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建立与公安部门的从业资格背景审查联动机制、与医保部门的联动机制，以及撤销或吊销从业资格证件等条款，推动巡游车与网约车从业资格融通管理。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40" w:lineRule="exact"/>
        <w:ind w:left="0" w:leftChars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4.弥补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聚合平台管理空白，明确聚合平台相关主体责任，完善管理制度，厘清其与接入网约车平台之间的管理边界，促进新业态规范健康发展。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8FBDDD-59BD-43CB-8588-8852E6E4FB1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94DEF1A-EF72-4618-A836-5211F577A6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98DF841-3E02-46F0-B872-3595D578AF4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36431F8-CCCD-4688-9610-50074E62BD8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1FE4E4D-F485-4F0E-BD14-75087A11B9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3NTZiNGUyZTQ2OWFkOGQ4N2Q2OWU0ZTEyZTc4MDAifQ=="/>
  </w:docVars>
  <w:rsids>
    <w:rsidRoot w:val="00000000"/>
    <w:rsid w:val="02FF7BF3"/>
    <w:rsid w:val="086C1CD6"/>
    <w:rsid w:val="0A930CB8"/>
    <w:rsid w:val="0FEF58E7"/>
    <w:rsid w:val="17F67108"/>
    <w:rsid w:val="1C894A67"/>
    <w:rsid w:val="1D64403C"/>
    <w:rsid w:val="210E1793"/>
    <w:rsid w:val="2F3B4EB4"/>
    <w:rsid w:val="2FC74878"/>
    <w:rsid w:val="36C505FA"/>
    <w:rsid w:val="421C7D80"/>
    <w:rsid w:val="4417499E"/>
    <w:rsid w:val="462A7385"/>
    <w:rsid w:val="518F170F"/>
    <w:rsid w:val="53981DAD"/>
    <w:rsid w:val="53DD3A7F"/>
    <w:rsid w:val="550B10E8"/>
    <w:rsid w:val="569577C7"/>
    <w:rsid w:val="6302793F"/>
    <w:rsid w:val="6E244D40"/>
    <w:rsid w:val="7036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bidi w:val="0"/>
      <w:ind w:firstLine="420" w:firstLineChars="200"/>
    </w:pPr>
    <w:rPr>
      <w:rFonts w:ascii="Times New Roman" w:hAnsi="Times New Roman" w:eastAsia="仿宋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b2d8ebc0-420f-45ca-a23e-14b176f78126</errorID>
      <errorWord xmlns="http://schemas.wps.cn/vas-ai-hub/contract-review">亟需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亟须</item>
      </candidateList>
      <explain xmlns="http://schemas.wps.cn/vas-ai-hub/contract-review"/>
      <paraID xmlns="http://schemas.wps.cn/vas-ai-hub/contract-review">3DC547F2</paraID>
      <start xmlns="http://schemas.wps.cn/vas-ai-hub/contract-review">187</start>
      <end xmlns="http://schemas.wps.cn/vas-ai-hub/contract-review">189</end>
      <status xmlns="http://schemas.wps.cn/vas-ai-hub/contract-review">modified</status>
      <modifiedWord xmlns="http://schemas.wps.cn/vas-ai-hub/contract-review">亟须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eade6fa2-942a-4177-a4fc-ed37cbb0d1ee</errorID>
      <errorWord xmlns="http://schemas.wps.cn/vas-ai-hub/contract-review">道路运输条例》等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中华人民共和国道路运输条例》等</item>
      </candidateList>
      <explain xmlns="http://schemas.wps.cn/vas-ai-hub/contract-review"/>
      <paraID xmlns="http://schemas.wps.cn/vas-ai-hub/contract-review">1387D269</paraID>
      <start xmlns="http://schemas.wps.cn/vas-ai-hub/contract-review">42</start>
      <end xmlns="http://schemas.wps.cn/vas-ai-hub/contract-review">50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3c2ff500-2d69-4d12-89e5-e9a44f8ccea0</errorID>
      <errorWord xmlns="http://schemas.wps.cn/vas-ai-hub/contract-review">弥补对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弥补</item>
      </candidateList>
      <explain xmlns="http://schemas.wps.cn/vas-ai-hub/contract-review"/>
      <paraID xmlns="http://schemas.wps.cn/vas-ai-hub/contract-review">6BF6FE10</paraID>
      <start xmlns="http://schemas.wps.cn/vas-ai-hub/contract-review">2</start>
      <end xmlns="http://schemas.wps.cn/vas-ai-hub/contract-review">4</end>
      <status xmlns="http://schemas.wps.cn/vas-ai-hub/contract-review">modified</status>
      <modifiedWord xmlns="http://schemas.wps.cn/vas-ai-hub/contract-review">弥补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99446e-de9a-4f0f-ac3e-b46ccac12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1048</Words>
  <Characters>1090</Characters>
  <Lines>0</Lines>
  <Paragraphs>0</Paragraphs>
  <TotalTime>0</TotalTime>
  <ScaleCrop>false</ScaleCrop>
  <LinksUpToDate>false</LinksUpToDate>
  <CharactersWithSpaces>1091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2026-05-06T14:44:00Z</dcterms:created>
  <dc:creator>1</dc:creator>
  <cp:lastModifiedBy>彼岸</cp:lastModifiedBy>
  <cp:lastPrinted>2026-06-02T07:40:00Z</cp:lastPrinted>
  <dcterms:modified xsi:type="dcterms:W3CDTF">2026-07-08T09:43:49Z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eyJoZGlkIjoiMDQ0Y2FkZTdkMmU1NjVlODkyNDAzZjU4YjM3YzVmYzQiLCJ1c2VySWQiOiI0MjM3NTMxNjAifQ==</vt:lpwstr>
  </property>
  <property fmtid="{D5CDD505-2E9C-101B-9397-08002B2CF9AE}" pid="4" name="ICV">
    <vt:lpwstr>701F7733EF7B43248A03CB1702500CF3_13</vt:lpwstr>
  </property>
</Properties>
</file>