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748B3DD">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kern w:val="0"/>
          <w:sz w:val="44"/>
          <w:szCs w:val="44"/>
          <w:lang w:val="en-US" w:eastAsia="zh-CN"/>
        </w:rPr>
      </w:pPr>
      <w:r>
        <w:rPr>
          <w:rFonts w:hint="eastAsia" w:ascii="方正小标宋简体" w:hAnsi="方正小标宋简体" w:eastAsia="方正小标宋简体" w:cs="方正小标宋简体"/>
          <w:b w:val="0"/>
          <w:bCs w:val="0"/>
          <w:color w:val="000000"/>
          <w:kern w:val="0"/>
          <w:sz w:val="44"/>
          <w:szCs w:val="44"/>
        </w:rPr>
        <w:t>景德镇市</w:t>
      </w:r>
      <w:r>
        <w:rPr>
          <w:rFonts w:hint="eastAsia" w:ascii="方正小标宋简体" w:hAnsi="方正小标宋简体" w:eastAsia="方正小标宋简体" w:cs="方正小标宋简体"/>
          <w:b w:val="0"/>
          <w:bCs w:val="0"/>
          <w:color w:val="000000"/>
          <w:kern w:val="0"/>
          <w:sz w:val="44"/>
          <w:szCs w:val="44"/>
          <w:lang w:val="en-US" w:eastAsia="zh-CN"/>
        </w:rPr>
        <w:t>交通运输综合行政执法支队</w:t>
      </w:r>
    </w:p>
    <w:p w14:paraId="79B2DCBF">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val="0"/>
          <w:bCs w:val="0"/>
          <w:color w:val="000000"/>
          <w:kern w:val="0"/>
          <w:sz w:val="44"/>
          <w:szCs w:val="44"/>
        </w:rPr>
      </w:pPr>
      <w:r>
        <w:rPr>
          <w:rFonts w:hint="eastAsia" w:ascii="方正小标宋简体" w:hAnsi="方正小标宋简体" w:eastAsia="方正小标宋简体" w:cs="方正小标宋简体"/>
          <w:b w:val="0"/>
          <w:bCs w:val="0"/>
          <w:color w:val="000000"/>
          <w:kern w:val="0"/>
          <w:sz w:val="44"/>
          <w:szCs w:val="44"/>
          <w:lang w:eastAsia="zh-CN"/>
        </w:rPr>
        <w:t>2025</w:t>
      </w:r>
      <w:r>
        <w:rPr>
          <w:rFonts w:hint="eastAsia" w:ascii="方正小标宋简体" w:hAnsi="方正小标宋简体" w:eastAsia="方正小标宋简体" w:cs="方正小标宋简体"/>
          <w:b w:val="0"/>
          <w:bCs w:val="0"/>
          <w:color w:val="000000"/>
          <w:kern w:val="0"/>
          <w:sz w:val="44"/>
          <w:szCs w:val="44"/>
        </w:rPr>
        <w:t>年</w:t>
      </w:r>
      <w:r>
        <w:rPr>
          <w:rFonts w:hint="eastAsia" w:ascii="方正小标宋简体" w:hAnsi="方正小标宋简体" w:eastAsia="方正小标宋简体" w:cs="方正小标宋简体"/>
          <w:b w:val="0"/>
          <w:bCs w:val="0"/>
          <w:color w:val="000000"/>
          <w:kern w:val="0"/>
          <w:sz w:val="44"/>
          <w:szCs w:val="44"/>
          <w:lang w:eastAsia="zh-CN"/>
        </w:rPr>
        <w:t>单位</w:t>
      </w:r>
      <w:r>
        <w:rPr>
          <w:rFonts w:hint="eastAsia" w:ascii="方正小标宋简体" w:hAnsi="方正小标宋简体" w:eastAsia="方正小标宋简体" w:cs="方正小标宋简体"/>
          <w:b w:val="0"/>
          <w:bCs w:val="0"/>
          <w:color w:val="000000"/>
          <w:kern w:val="0"/>
          <w:sz w:val="44"/>
          <w:szCs w:val="44"/>
        </w:rPr>
        <w:t>预算</w:t>
      </w:r>
    </w:p>
    <w:p w14:paraId="712743D2">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hint="eastAsia" w:ascii="方正大标宋简体" w:hAnsi="方正大标宋简体" w:eastAsia="方正大标宋简体" w:cs="方正大标宋简体"/>
          <w:b w:val="0"/>
          <w:bCs w:val="0"/>
          <w:color w:val="000000"/>
          <w:kern w:val="0"/>
          <w:sz w:val="44"/>
          <w:szCs w:val="44"/>
        </w:rPr>
      </w:pPr>
    </w:p>
    <w:p w14:paraId="5F7730C0">
      <w:pPr>
        <w:pStyle w:val="12"/>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黑体" w:hAnsi="黑体" w:eastAsia="黑体"/>
          <w:color w:val="000000"/>
          <w:sz w:val="32"/>
          <w:szCs w:val="32"/>
        </w:rPr>
      </w:pPr>
      <w:r>
        <w:rPr>
          <w:rFonts w:hint="eastAsia" w:ascii="黑体" w:hAnsi="黑体" w:eastAsia="黑体"/>
          <w:color w:val="000000"/>
          <w:sz w:val="32"/>
          <w:szCs w:val="32"/>
        </w:rPr>
        <w:t>目    录</w:t>
      </w:r>
    </w:p>
    <w:p w14:paraId="744466FC">
      <w:pPr>
        <w:pStyle w:val="12"/>
        <w:keepNext w:val="0"/>
        <w:keepLines w:val="0"/>
        <w:pageBreakBefore w:val="0"/>
        <w:widowControl/>
        <w:kinsoku/>
        <w:wordWrap/>
        <w:overflowPunct/>
        <w:topLinePunct w:val="0"/>
        <w:autoSpaceDE/>
        <w:autoSpaceDN/>
        <w:bidi w:val="0"/>
        <w:adjustRightInd/>
        <w:snapToGrid/>
        <w:spacing w:line="560" w:lineRule="exact"/>
        <w:jc w:val="both"/>
        <w:textAlignment w:val="auto"/>
        <w:rPr>
          <w:rFonts w:hint="eastAsia" w:ascii="黑体" w:hAnsi="黑体" w:eastAsia="黑体"/>
          <w:color w:val="000000"/>
          <w:sz w:val="32"/>
          <w:szCs w:val="32"/>
        </w:rPr>
      </w:pPr>
    </w:p>
    <w:p w14:paraId="70FEC159">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ascii="仿宋_GB2312" w:eastAsia="仿宋_GB2312"/>
          <w:b/>
          <w:bCs/>
          <w:color w:val="000000"/>
          <w:sz w:val="32"/>
          <w:szCs w:val="32"/>
        </w:rPr>
      </w:pPr>
      <w:r>
        <w:rPr>
          <w:rFonts w:hint="eastAsia" w:ascii="黑体" w:hAnsi="黑体" w:eastAsia="黑体" w:cs="黑体"/>
          <w:b/>
          <w:bCs/>
          <w:color w:val="000000"/>
          <w:sz w:val="32"/>
          <w:szCs w:val="32"/>
        </w:rPr>
        <w:t xml:space="preserve">第一部分  </w:t>
      </w:r>
      <w:r>
        <w:rPr>
          <w:rFonts w:hint="eastAsia" w:ascii="方正小标宋简体" w:hAnsi="方正小标宋简体" w:eastAsia="方正小标宋简体" w:cs="方正小标宋简体"/>
          <w:b/>
          <w:sz w:val="32"/>
          <w:szCs w:val="30"/>
          <w:lang w:val="en-US" w:eastAsia="zh-CN"/>
        </w:rPr>
        <w:t>景德镇市交通运输综合行政执法支队</w:t>
      </w:r>
      <w:r>
        <w:rPr>
          <w:rFonts w:hint="eastAsia" w:ascii="黑体" w:hAnsi="黑体" w:eastAsia="黑体" w:cs="黑体"/>
          <w:b/>
          <w:bCs/>
          <w:color w:val="000000"/>
          <w:sz w:val="32"/>
          <w:szCs w:val="32"/>
        </w:rPr>
        <w:t>概况</w:t>
      </w:r>
    </w:p>
    <w:p w14:paraId="252BD6C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主要职责</w:t>
      </w:r>
    </w:p>
    <w:p w14:paraId="696E1669">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二、机构设置及人员情况</w:t>
      </w:r>
    </w:p>
    <w:p w14:paraId="701CFFE1">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方正小标宋简体" w:hAnsi="方正小标宋简体" w:eastAsia="方正小标宋简体" w:cs="方正小标宋简体"/>
          <w:b/>
          <w:sz w:val="32"/>
          <w:szCs w:val="30"/>
          <w:lang w:val="en-US" w:eastAsia="zh-CN"/>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二</w:t>
      </w:r>
      <w:r>
        <w:rPr>
          <w:rFonts w:hint="eastAsia" w:ascii="黑体" w:hAnsi="黑体" w:eastAsia="黑体" w:cs="黑体"/>
          <w:b/>
          <w:bCs/>
          <w:color w:val="000000"/>
          <w:sz w:val="32"/>
          <w:szCs w:val="32"/>
        </w:rPr>
        <w:t>部分</w:t>
      </w:r>
      <w:r>
        <w:rPr>
          <w:rFonts w:hint="eastAsia" w:ascii="黑体" w:hAnsi="黑体" w:eastAsia="黑体" w:cs="黑体"/>
          <w:b/>
          <w:bCs/>
          <w:color w:val="000000"/>
          <w:sz w:val="32"/>
          <w:szCs w:val="32"/>
          <w:lang w:val="en-US" w:eastAsia="zh-CN"/>
        </w:rPr>
        <w:t xml:space="preserve">  </w:t>
      </w:r>
      <w:r>
        <w:rPr>
          <w:rFonts w:hint="eastAsia" w:ascii="方正小标宋简体" w:hAnsi="方正小标宋简体" w:eastAsia="方正小标宋简体" w:cs="方正小标宋简体"/>
          <w:b/>
          <w:sz w:val="32"/>
          <w:szCs w:val="30"/>
          <w:lang w:val="en-US" w:eastAsia="zh-CN"/>
        </w:rPr>
        <w:t>景德镇市交通运输综合行政执法支队</w:t>
      </w:r>
    </w:p>
    <w:p w14:paraId="04B6B2AB">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center"/>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lang w:eastAsia="zh-CN"/>
        </w:rPr>
        <w:t>2025</w:t>
      </w:r>
      <w:r>
        <w:rPr>
          <w:rFonts w:hint="eastAsia" w:ascii="黑体" w:hAnsi="黑体" w:eastAsia="黑体" w:cs="黑体"/>
          <w:b/>
          <w:bCs/>
          <w:color w:val="000000"/>
          <w:sz w:val="32"/>
          <w:szCs w:val="32"/>
        </w:rPr>
        <w:t>年</w:t>
      </w:r>
      <w:r>
        <w:rPr>
          <w:rFonts w:hint="eastAsia" w:ascii="黑体" w:hAnsi="黑体" w:eastAsia="黑体" w:cs="黑体"/>
          <w:b/>
          <w:bCs/>
          <w:color w:val="000000"/>
          <w:sz w:val="32"/>
          <w:szCs w:val="32"/>
          <w:lang w:eastAsia="zh-CN"/>
        </w:rPr>
        <w:t>单位</w:t>
      </w:r>
      <w:r>
        <w:rPr>
          <w:rFonts w:hint="eastAsia" w:ascii="黑体" w:hAnsi="黑体" w:eastAsia="黑体" w:cs="黑体"/>
          <w:b/>
          <w:bCs/>
          <w:color w:val="000000"/>
          <w:sz w:val="32"/>
          <w:szCs w:val="32"/>
        </w:rPr>
        <w:t>预算表</w:t>
      </w:r>
    </w:p>
    <w:p w14:paraId="50344FD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一、《收支预算总表》</w:t>
      </w:r>
    </w:p>
    <w:p w14:paraId="4F1BA07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收入总表》</w:t>
      </w:r>
    </w:p>
    <w:p w14:paraId="7FB80AC7">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三、《</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支出总表》</w:t>
      </w:r>
    </w:p>
    <w:p w14:paraId="6790BA7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四、《财政拨款收支总表》</w:t>
      </w:r>
    </w:p>
    <w:p w14:paraId="7B5003EF">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五、《一般公共预算支出表》</w:t>
      </w:r>
    </w:p>
    <w:p w14:paraId="32E26EFD">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六、《一般公共预算基本支出表》</w:t>
      </w:r>
    </w:p>
    <w:p w14:paraId="5C2C23A5">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七、《财政拨款“三公”经费支出表》</w:t>
      </w:r>
    </w:p>
    <w:p w14:paraId="2E25E71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八、《政府性基金预算支出表》</w:t>
      </w:r>
    </w:p>
    <w:p w14:paraId="07EE8523">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九、《国有资本经营预算支出表》</w:t>
      </w:r>
    </w:p>
    <w:p w14:paraId="0019BA7A">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ascii="Adobe 仿宋 Std R" w:hAnsi="Adobe 仿宋 Std R" w:eastAsia="Adobe 仿宋 Std R" w:cstheme="minorBidi"/>
          <w:kern w:val="2"/>
          <w:sz w:val="32"/>
          <w:szCs w:val="30"/>
        </w:rPr>
      </w:pPr>
      <w:r>
        <w:rPr>
          <w:rFonts w:hint="eastAsia" w:ascii="仿宋_GB2312" w:hAnsi="仿宋_GB2312" w:eastAsia="仿宋_GB2312" w:cs="仿宋_GB2312"/>
          <w:kern w:val="2"/>
          <w:sz w:val="32"/>
          <w:szCs w:val="30"/>
        </w:rPr>
        <w:t>十、《项目绩效目标表》</w:t>
      </w:r>
    </w:p>
    <w:p w14:paraId="4AE73ED3">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方正小标宋简体" w:hAnsi="方正小标宋简体" w:eastAsia="方正小标宋简体" w:cs="方正小标宋简体"/>
          <w:b/>
          <w:sz w:val="32"/>
          <w:szCs w:val="30"/>
          <w:lang w:val="en-US" w:eastAsia="zh-CN"/>
        </w:rPr>
      </w:pPr>
      <w:r>
        <w:rPr>
          <w:rFonts w:hint="eastAsia" w:ascii="黑体" w:hAnsi="黑体" w:eastAsia="黑体" w:cs="黑体"/>
          <w:b/>
          <w:bCs/>
          <w:color w:val="000000"/>
          <w:sz w:val="32"/>
          <w:szCs w:val="32"/>
        </w:rPr>
        <w:t>第</w:t>
      </w:r>
      <w:r>
        <w:rPr>
          <w:rFonts w:hint="eastAsia" w:ascii="黑体" w:hAnsi="黑体" w:eastAsia="黑体" w:cs="黑体"/>
          <w:b/>
          <w:bCs/>
          <w:color w:val="000000"/>
          <w:sz w:val="32"/>
          <w:szCs w:val="32"/>
          <w:lang w:val="en-US" w:eastAsia="zh-CN"/>
        </w:rPr>
        <w:t>三</w:t>
      </w:r>
      <w:r>
        <w:rPr>
          <w:rFonts w:hint="eastAsia" w:ascii="黑体" w:hAnsi="黑体" w:eastAsia="黑体" w:cs="黑体"/>
          <w:b/>
          <w:bCs/>
          <w:color w:val="000000"/>
          <w:sz w:val="32"/>
          <w:szCs w:val="32"/>
        </w:rPr>
        <w:t xml:space="preserve">部分  </w:t>
      </w:r>
      <w:r>
        <w:rPr>
          <w:rFonts w:hint="eastAsia" w:ascii="方正小标宋简体" w:hAnsi="方正小标宋简体" w:eastAsia="方正小标宋简体" w:cs="方正小标宋简体"/>
          <w:b/>
          <w:sz w:val="32"/>
          <w:szCs w:val="30"/>
          <w:lang w:val="en-US" w:eastAsia="zh-CN"/>
        </w:rPr>
        <w:t>景德镇市交通运输综合行政执法支队</w:t>
      </w:r>
    </w:p>
    <w:p w14:paraId="2731E47A">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center"/>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lang w:eastAsia="zh-CN"/>
        </w:rPr>
        <w:t>2025</w:t>
      </w:r>
      <w:r>
        <w:rPr>
          <w:rFonts w:hint="eastAsia" w:ascii="黑体" w:hAnsi="黑体" w:eastAsia="黑体" w:cs="黑体"/>
          <w:b/>
          <w:bCs/>
          <w:color w:val="000000"/>
          <w:sz w:val="32"/>
          <w:szCs w:val="32"/>
        </w:rPr>
        <w:t>年</w:t>
      </w:r>
      <w:r>
        <w:rPr>
          <w:rFonts w:hint="eastAsia" w:ascii="黑体" w:hAnsi="黑体" w:eastAsia="黑体" w:cs="黑体"/>
          <w:b/>
          <w:bCs/>
          <w:color w:val="000000"/>
          <w:sz w:val="32"/>
          <w:szCs w:val="32"/>
          <w:lang w:eastAsia="zh-CN"/>
        </w:rPr>
        <w:t>单位</w:t>
      </w:r>
      <w:r>
        <w:rPr>
          <w:rFonts w:hint="eastAsia" w:ascii="黑体" w:hAnsi="黑体" w:eastAsia="黑体" w:cs="黑体"/>
          <w:b/>
          <w:bCs/>
          <w:color w:val="000000"/>
          <w:sz w:val="32"/>
          <w:szCs w:val="32"/>
        </w:rPr>
        <w:t>预算情况说明</w:t>
      </w:r>
    </w:p>
    <w:p w14:paraId="19B15354">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一、</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w:t>
      </w:r>
      <w:r>
        <w:rPr>
          <w:rFonts w:hint="eastAsia" w:ascii="仿宋_GB2312" w:hAnsi="仿宋_GB2312" w:eastAsia="仿宋_GB2312" w:cs="仿宋_GB2312"/>
          <w:kern w:val="2"/>
          <w:sz w:val="32"/>
          <w:szCs w:val="30"/>
          <w:lang w:eastAsia="zh-CN"/>
        </w:rPr>
        <w:t>单位</w:t>
      </w:r>
      <w:r>
        <w:rPr>
          <w:rFonts w:hint="eastAsia" w:ascii="仿宋_GB2312" w:hAnsi="仿宋_GB2312" w:eastAsia="仿宋_GB2312" w:cs="仿宋_GB2312"/>
          <w:kern w:val="2"/>
          <w:sz w:val="32"/>
          <w:szCs w:val="30"/>
        </w:rPr>
        <w:t>预算收支情况说明</w:t>
      </w:r>
    </w:p>
    <w:p w14:paraId="7EC22066">
      <w:pPr>
        <w:pStyle w:val="12"/>
        <w:keepNext w:val="0"/>
        <w:keepLines w:val="0"/>
        <w:pageBreakBefore w:val="0"/>
        <w:widowControl/>
        <w:kinsoku/>
        <w:wordWrap/>
        <w:overflowPunct/>
        <w:topLinePunct w:val="0"/>
        <w:autoSpaceDE/>
        <w:autoSpaceDN/>
        <w:bidi w:val="0"/>
        <w:adjustRightInd/>
        <w:snapToGrid/>
        <w:spacing w:line="560" w:lineRule="exact"/>
        <w:ind w:firstLine="1280" w:firstLineChars="400"/>
        <w:jc w:val="both"/>
        <w:textAlignment w:val="auto"/>
        <w:rPr>
          <w:rFonts w:hint="eastAsia" w:ascii="仿宋_GB2312" w:hAnsi="仿宋_GB2312" w:eastAsia="仿宋_GB2312" w:cs="仿宋_GB2312"/>
          <w:kern w:val="2"/>
          <w:sz w:val="32"/>
          <w:szCs w:val="30"/>
        </w:rPr>
      </w:pPr>
      <w:r>
        <w:rPr>
          <w:rFonts w:hint="eastAsia" w:ascii="仿宋_GB2312" w:hAnsi="仿宋_GB2312" w:eastAsia="仿宋_GB2312" w:cs="仿宋_GB2312"/>
          <w:kern w:val="2"/>
          <w:sz w:val="32"/>
          <w:szCs w:val="30"/>
        </w:rPr>
        <w:t>二、</w:t>
      </w:r>
      <w:r>
        <w:rPr>
          <w:rFonts w:hint="eastAsia" w:ascii="仿宋_GB2312" w:hAnsi="仿宋_GB2312" w:eastAsia="仿宋_GB2312" w:cs="仿宋_GB2312"/>
          <w:kern w:val="2"/>
          <w:sz w:val="32"/>
          <w:szCs w:val="30"/>
          <w:lang w:eastAsia="zh-CN"/>
        </w:rPr>
        <w:t>2025</w:t>
      </w:r>
      <w:r>
        <w:rPr>
          <w:rFonts w:hint="eastAsia" w:ascii="仿宋_GB2312" w:hAnsi="仿宋_GB2312" w:eastAsia="仿宋_GB2312" w:cs="仿宋_GB2312"/>
          <w:kern w:val="2"/>
          <w:sz w:val="32"/>
          <w:szCs w:val="30"/>
        </w:rPr>
        <w:t>年“三公”经费预算情况说明</w:t>
      </w:r>
    </w:p>
    <w:p w14:paraId="5C2F663F">
      <w:pPr>
        <w:pStyle w:val="12"/>
        <w:keepNext w:val="0"/>
        <w:keepLines w:val="0"/>
        <w:pageBreakBefore w:val="0"/>
        <w:widowControl/>
        <w:tabs>
          <w:tab w:val="right" w:pos="8306"/>
        </w:tabs>
        <w:kinsoku/>
        <w:wordWrap/>
        <w:overflowPunct/>
        <w:topLinePunct w:val="0"/>
        <w:autoSpaceDE/>
        <w:autoSpaceDN/>
        <w:bidi w:val="0"/>
        <w:adjustRightInd/>
        <w:snapToGrid/>
        <w:spacing w:line="560" w:lineRule="exact"/>
        <w:ind w:firstLine="643" w:firstLineChars="200"/>
        <w:jc w:val="both"/>
        <w:textAlignment w:val="auto"/>
        <w:rPr>
          <w:rFonts w:hint="eastAsia" w:ascii="黑体" w:hAnsi="黑体" w:eastAsia="黑体" w:cs="黑体"/>
          <w:b/>
          <w:bCs/>
          <w:color w:val="000000"/>
          <w:sz w:val="32"/>
          <w:szCs w:val="32"/>
        </w:rPr>
      </w:pPr>
      <w:r>
        <w:rPr>
          <w:rFonts w:hint="eastAsia" w:ascii="黑体" w:hAnsi="黑体" w:eastAsia="黑体" w:cs="黑体"/>
          <w:b/>
          <w:bCs/>
          <w:color w:val="000000"/>
          <w:sz w:val="32"/>
          <w:szCs w:val="32"/>
        </w:rPr>
        <w:t>第四部分  名词解释</w:t>
      </w:r>
    </w:p>
    <w:p w14:paraId="20086EDD">
      <w:pPr>
        <w:rPr>
          <w:rFonts w:hint="eastAsia" w:ascii="黑体" w:hAnsi="黑体" w:eastAsia="黑体" w:cs="黑体"/>
          <w:b/>
          <w:bCs/>
          <w:color w:val="000000"/>
          <w:sz w:val="32"/>
          <w:szCs w:val="32"/>
        </w:rPr>
      </w:pPr>
      <w:r>
        <w:rPr>
          <w:rFonts w:hint="eastAsia" w:ascii="黑体" w:hAnsi="黑体" w:eastAsia="黑体" w:cs="黑体"/>
          <w:b/>
          <w:bCs/>
          <w:color w:val="000000"/>
          <w:sz w:val="32"/>
          <w:szCs w:val="32"/>
        </w:rPr>
        <w:br w:type="page"/>
      </w:r>
    </w:p>
    <w:p w14:paraId="61D28DE1">
      <w:pPr>
        <w:keepNext w:val="0"/>
        <w:keepLines w:val="0"/>
        <w:pageBreakBefore w:val="0"/>
        <w:widowControl/>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rPr>
        <w:t>第一部分  景德镇市</w:t>
      </w:r>
      <w:r>
        <w:rPr>
          <w:rFonts w:hint="eastAsia" w:ascii="方正小标宋简体" w:hAnsi="方正小标宋简体" w:eastAsia="方正小标宋简体" w:cs="方正小标宋简体"/>
          <w:b/>
          <w:sz w:val="32"/>
          <w:szCs w:val="30"/>
          <w:lang w:val="en-US" w:eastAsia="zh-CN"/>
        </w:rPr>
        <w:t>交通运输综合行政执法支队</w:t>
      </w:r>
      <w:r>
        <w:rPr>
          <w:rFonts w:hint="eastAsia" w:ascii="方正小标宋简体" w:hAnsi="方正小标宋简体" w:eastAsia="方正小标宋简体" w:cs="方正小标宋简体"/>
          <w:b/>
          <w:sz w:val="32"/>
          <w:szCs w:val="30"/>
        </w:rPr>
        <w:t>概况</w:t>
      </w:r>
    </w:p>
    <w:p w14:paraId="048B803D">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Theme="minorEastAsia" w:hAnsiTheme="minorEastAsia"/>
          <w:b/>
          <w:sz w:val="36"/>
          <w:szCs w:val="36"/>
        </w:rPr>
      </w:pPr>
    </w:p>
    <w:p w14:paraId="02691211">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Theme="minorEastAsia" w:hAnsiTheme="minorEastAsia"/>
          <w:b/>
          <w:sz w:val="36"/>
          <w:szCs w:val="36"/>
        </w:rPr>
      </w:pPr>
      <w:r>
        <w:rPr>
          <w:rFonts w:hint="eastAsia" w:ascii="黑体" w:hAnsi="黑体" w:eastAsia="黑体" w:cs="黑体"/>
          <w:b/>
          <w:sz w:val="32"/>
          <w:szCs w:val="32"/>
        </w:rPr>
        <w:t>一、</w:t>
      </w:r>
      <w:r>
        <w:rPr>
          <w:rFonts w:hint="eastAsia" w:ascii="黑体" w:hAnsi="黑体" w:eastAsia="黑体" w:cs="黑体"/>
          <w:b/>
          <w:sz w:val="32"/>
          <w:szCs w:val="32"/>
          <w:lang w:eastAsia="zh-CN"/>
        </w:rPr>
        <w:t>单位</w:t>
      </w:r>
      <w:r>
        <w:rPr>
          <w:rFonts w:hint="eastAsia" w:ascii="黑体" w:hAnsi="黑体" w:eastAsia="黑体" w:cs="黑体"/>
          <w:b/>
          <w:sz w:val="32"/>
          <w:szCs w:val="32"/>
        </w:rPr>
        <w:t>主要职责</w:t>
      </w:r>
    </w:p>
    <w:p w14:paraId="6BA77967">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textAlignment w:val="auto"/>
        <w:rPr>
          <w:rFonts w:hint="eastAsia" w:ascii="仿宋" w:hAnsi="仿宋" w:eastAsia="仿宋" w:cs="仿宋"/>
          <w:sz w:val="30"/>
          <w:szCs w:val="30"/>
          <w:lang w:eastAsia="zh-CN"/>
        </w:rPr>
      </w:pPr>
      <w:r>
        <w:rPr>
          <w:rFonts w:hint="eastAsia" w:ascii="仿宋_GB2312" w:hAnsi="宋体" w:eastAsia="仿宋_GB2312" w:cs="仿宋_GB2312"/>
          <w:sz w:val="32"/>
          <w:szCs w:val="32"/>
          <w:lang w:val="en-US" w:eastAsia="zh-CN"/>
        </w:rPr>
        <w:t>景德镇</w:t>
      </w:r>
      <w:r>
        <w:rPr>
          <w:rFonts w:hint="eastAsia" w:ascii="仿宋" w:hAnsi="仿宋" w:eastAsia="仿宋" w:cs="仿宋"/>
          <w:sz w:val="30"/>
          <w:szCs w:val="30"/>
          <w:lang w:eastAsia="zh-CN"/>
        </w:rPr>
        <w:t>市交通运输综合行政执法支队在市交通运输局的领导和管理下，以市交通运输局的名义，统一行使市本级、珠山区、昌江区（含高新区和昌南新区）辖区内交通运输管理的行政处罚权以及与行政处罚相关的行政检查、行政强制权等执法职能。主要职责是：</w:t>
      </w:r>
    </w:p>
    <w:p w14:paraId="5AC37634">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（一）贯彻执行国家、省和市有关交通运输工作的方针、政策和法律法规。做好有关交通运输行政执法的法律、法规和规章及行政执法的宣传工作。</w:t>
      </w:r>
    </w:p>
    <w:p w14:paraId="6DA63A06">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（二）负责法</w:t>
      </w:r>
      <w:r>
        <w:rPr>
          <w:rFonts w:hint="eastAsia" w:ascii="仿宋" w:hAnsi="仿宋" w:eastAsia="仿宋" w:cs="仿宋"/>
          <w:sz w:val="30"/>
          <w:szCs w:val="30"/>
        </w:rPr>
        <w:t>律法规明确由设区市承担的交通运输行政执法工作</w:t>
      </w:r>
      <w:r>
        <w:rPr>
          <w:rFonts w:hint="eastAsia" w:ascii="仿宋" w:hAnsi="仿宋" w:eastAsia="仿宋" w:cs="仿宋"/>
          <w:sz w:val="30"/>
          <w:szCs w:val="30"/>
          <w:lang w:eastAsia="zh-CN"/>
        </w:rPr>
        <w:t>。主要负责辖区范围内公路路政（除高速公路外）、道路运政、水路运政、港口行政、地方海事（船舶检验）、交通建设工程质量安全监督管理、渔船检验和监督管理等执法门类的行政处罚以及与行政处罚相关的行政检查、行政强制等</w:t>
      </w:r>
      <w:r>
        <w:rPr>
          <w:rFonts w:hint="eastAsia" w:ascii="仿宋" w:hAnsi="仿宋" w:eastAsia="仿宋" w:cs="仿宋"/>
          <w:sz w:val="30"/>
          <w:szCs w:val="30"/>
        </w:rPr>
        <w:t>行政执法工作。</w:t>
      </w:r>
    </w:p>
    <w:p w14:paraId="14701FDD">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（三）负责辖区范围内对公民、法人、其他组织遵守交通运输行政管理法律、法规、规章的情况进行监督检查，依法纠正和查处违法违规行为，并对违反交通运输行政管理秩序的行为实施行政强制和行政处罚。</w:t>
      </w:r>
    </w:p>
    <w:p w14:paraId="4CCCD39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四）统筹组织、指挥协调全市交通运输重大执法任务和专项整治，负责辖区内复杂案件的查处和跨县（市）执法的实施。负责完善跨部门跨区域执法联动联合协作机制，联合有关部门开展跨部门交通运输联合执法。</w:t>
      </w:r>
    </w:p>
    <w:p w14:paraId="5D1C1A6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00" w:firstLineChars="200"/>
        <w:jc w:val="both"/>
        <w:textAlignment w:val="auto"/>
        <w:outlineLvl w:val="9"/>
        <w:rPr>
          <w:rFonts w:hint="eastAsia" w:ascii="仿宋" w:hAnsi="仿宋" w:eastAsia="仿宋" w:cs="仿宋"/>
          <w:sz w:val="30"/>
          <w:szCs w:val="30"/>
        </w:rPr>
      </w:pPr>
      <w:r>
        <w:rPr>
          <w:rFonts w:hint="eastAsia" w:ascii="仿宋" w:hAnsi="仿宋" w:eastAsia="仿宋" w:cs="仿宋"/>
          <w:sz w:val="30"/>
          <w:szCs w:val="30"/>
          <w:lang w:eastAsia="zh-CN"/>
        </w:rPr>
        <w:t>（五）</w:t>
      </w:r>
      <w:r>
        <w:rPr>
          <w:rFonts w:hint="eastAsia" w:ascii="仿宋" w:hAnsi="仿宋" w:eastAsia="仿宋" w:cs="仿宋"/>
          <w:sz w:val="30"/>
          <w:szCs w:val="30"/>
        </w:rPr>
        <w:t>制定交通综合行政执法的工作计划规划、业务规范和管理制度。</w:t>
      </w:r>
      <w:r>
        <w:rPr>
          <w:rFonts w:hint="eastAsia" w:ascii="仿宋" w:hAnsi="仿宋" w:eastAsia="仿宋" w:cs="仿宋"/>
          <w:sz w:val="30"/>
          <w:szCs w:val="30"/>
          <w:lang w:eastAsia="zh-CN"/>
        </w:rPr>
        <w:t>负责监督、指导辖区内县（市）交通运输综合行政执法工作。协助做好全市交通运输综合行政执法人员的执法资格管理工作。</w:t>
      </w:r>
    </w:p>
    <w:p w14:paraId="2FA13428">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textAlignment w:val="auto"/>
        <w:rPr>
          <w:rFonts w:hint="eastAsia" w:ascii="仿宋" w:hAnsi="仿宋" w:eastAsia="仿宋" w:cs="仿宋"/>
          <w:sz w:val="30"/>
          <w:szCs w:val="30"/>
          <w:lang w:eastAsia="zh-CN"/>
        </w:rPr>
      </w:pPr>
      <w:r>
        <w:rPr>
          <w:rFonts w:hint="eastAsia" w:ascii="仿宋" w:hAnsi="仿宋" w:eastAsia="仿宋" w:cs="仿宋"/>
          <w:sz w:val="30"/>
          <w:szCs w:val="30"/>
          <w:lang w:val="en-US" w:eastAsia="zh-CN"/>
        </w:rPr>
        <w:t>（六）</w:t>
      </w:r>
      <w:r>
        <w:rPr>
          <w:rFonts w:hint="eastAsia" w:ascii="仿宋" w:hAnsi="仿宋" w:eastAsia="仿宋" w:cs="仿宋"/>
          <w:sz w:val="30"/>
          <w:szCs w:val="30"/>
          <w:lang w:eastAsia="zh-CN"/>
        </w:rPr>
        <w:t>负责受理交通运输案件举报（信访）工作；管理12328交通运输服务监督电话；对行政案件的查处情况进行督查、考核。</w:t>
      </w:r>
    </w:p>
    <w:p w14:paraId="7AF7BC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600" w:firstLineChars="200"/>
        <w:jc w:val="both"/>
        <w:textAlignment w:val="auto"/>
        <w:outlineLvl w:val="9"/>
        <w:rPr>
          <w:rFonts w:hint="eastAsia" w:ascii="仿宋" w:hAnsi="仿宋" w:eastAsia="仿宋" w:cs="仿宋"/>
          <w:sz w:val="30"/>
          <w:szCs w:val="30"/>
        </w:rPr>
      </w:pPr>
      <w:r>
        <w:rPr>
          <w:rFonts w:hint="eastAsia" w:ascii="仿宋" w:hAnsi="仿宋" w:eastAsia="仿宋" w:cs="仿宋"/>
          <w:sz w:val="30"/>
          <w:szCs w:val="30"/>
          <w:lang w:val="en-US" w:eastAsia="zh-CN"/>
        </w:rPr>
        <w:t>（七）</w:t>
      </w:r>
      <w:r>
        <w:rPr>
          <w:rFonts w:hint="eastAsia" w:ascii="仿宋" w:hAnsi="仿宋" w:eastAsia="仿宋" w:cs="仿宋"/>
          <w:sz w:val="30"/>
          <w:szCs w:val="30"/>
        </w:rPr>
        <w:t>参与本辖区内国家重点物资、战备物资、抢险物资和紧急客货运输的道路、水路运输保障工作。</w:t>
      </w:r>
    </w:p>
    <w:p w14:paraId="4CC25A0A">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textAlignment w:val="auto"/>
        <w:rPr>
          <w:rFonts w:hint="eastAsia" w:ascii="仿宋" w:hAnsi="仿宋" w:eastAsia="仿宋" w:cs="仿宋"/>
          <w:sz w:val="30"/>
          <w:szCs w:val="30"/>
          <w:lang w:eastAsia="zh-CN"/>
        </w:rPr>
      </w:pPr>
      <w:r>
        <w:rPr>
          <w:rFonts w:hint="eastAsia" w:ascii="仿宋" w:hAnsi="仿宋" w:eastAsia="仿宋" w:cs="仿宋"/>
          <w:sz w:val="30"/>
          <w:szCs w:val="30"/>
          <w:lang w:eastAsia="zh-CN"/>
        </w:rPr>
        <w:t>（八）</w:t>
      </w:r>
      <w:r>
        <w:rPr>
          <w:rFonts w:hint="eastAsia" w:ascii="仿宋" w:hAnsi="仿宋" w:eastAsia="仿宋" w:cs="仿宋"/>
          <w:sz w:val="30"/>
          <w:szCs w:val="30"/>
        </w:rPr>
        <w:t>负责公路路政、道路运政行政执法对象违反安全生产经营行为的监督检查</w:t>
      </w:r>
      <w:r>
        <w:rPr>
          <w:rFonts w:hint="eastAsia" w:ascii="仿宋" w:hAnsi="仿宋" w:eastAsia="仿宋" w:cs="仿宋"/>
          <w:sz w:val="30"/>
          <w:szCs w:val="30"/>
          <w:lang w:eastAsia="zh-CN"/>
        </w:rPr>
        <w:t>。</w:t>
      </w:r>
    </w:p>
    <w:p w14:paraId="57D2F2F1">
      <w:pPr>
        <w:keepNext w:val="0"/>
        <w:keepLines w:val="0"/>
        <w:pageBreakBefore w:val="0"/>
        <w:widowControl/>
        <w:kinsoku/>
        <w:wordWrap/>
        <w:overflowPunct/>
        <w:topLinePunct w:val="0"/>
        <w:autoSpaceDE/>
        <w:autoSpaceDN/>
        <w:bidi w:val="0"/>
        <w:adjustRightInd/>
        <w:snapToGrid/>
        <w:spacing w:line="600" w:lineRule="exact"/>
        <w:ind w:left="596" w:leftChars="284" w:firstLine="0" w:firstLineChars="0"/>
        <w:jc w:val="both"/>
        <w:textAlignment w:val="auto"/>
        <w:rPr>
          <w:b/>
          <w:sz w:val="36"/>
          <w:szCs w:val="36"/>
        </w:rPr>
      </w:pPr>
      <w:r>
        <w:rPr>
          <w:rFonts w:hint="eastAsia" w:ascii="仿宋" w:hAnsi="仿宋" w:eastAsia="仿宋" w:cs="仿宋"/>
          <w:sz w:val="30"/>
          <w:szCs w:val="30"/>
          <w:lang w:eastAsia="zh-CN"/>
        </w:rPr>
        <w:t>（九）承办市委、市政府及市交通运输局交办的其他工作。</w:t>
      </w:r>
      <w:r>
        <w:rPr>
          <w:rFonts w:hint="eastAsia" w:ascii="黑体" w:hAnsi="黑体" w:eastAsia="黑体" w:cs="黑体"/>
          <w:b/>
          <w:sz w:val="32"/>
          <w:szCs w:val="32"/>
        </w:rPr>
        <w:t>二、机构设置及人员情况</w:t>
      </w:r>
    </w:p>
    <w:p w14:paraId="2367CFF6">
      <w:pPr>
        <w:bidi w:val="0"/>
        <w:ind w:firstLine="640" w:firstLineChars="200"/>
        <w:rPr>
          <w:rFonts w:hint="eastAsia" w:ascii="仿宋" w:hAnsi="仿宋" w:eastAsia="仿宋"/>
          <w:sz w:val="32"/>
          <w:szCs w:val="32"/>
          <w:lang w:eastAsia="zh-CN"/>
        </w:rPr>
      </w:pPr>
      <w:r>
        <w:rPr>
          <w:rFonts w:hint="eastAsia" w:ascii="仿宋_GB2312" w:hAnsi="宋体" w:eastAsia="仿宋_GB2312" w:cs="仿宋_GB2312"/>
          <w:sz w:val="32"/>
          <w:szCs w:val="32"/>
          <w:lang w:val="en-US" w:eastAsia="zh-CN"/>
        </w:rPr>
        <w:t>2025年景德镇市交通运输综合行政执法支队</w:t>
      </w:r>
      <w:r>
        <w:rPr>
          <w:rFonts w:hint="eastAsia" w:ascii="仿宋" w:hAnsi="仿宋" w:eastAsia="仿宋"/>
          <w:sz w:val="32"/>
          <w:szCs w:val="32"/>
          <w:lang w:eastAsia="zh-CN"/>
        </w:rPr>
        <w:t>内设</w:t>
      </w:r>
      <w:r>
        <w:rPr>
          <w:rFonts w:hint="eastAsia" w:ascii="仿宋" w:hAnsi="仿宋" w:eastAsia="仿宋"/>
          <w:sz w:val="32"/>
          <w:szCs w:val="32"/>
          <w:lang w:val="en-US" w:eastAsia="zh-CN"/>
        </w:rPr>
        <w:t>3</w:t>
      </w:r>
      <w:r>
        <w:rPr>
          <w:rFonts w:hint="eastAsia" w:ascii="仿宋" w:hAnsi="仿宋" w:eastAsia="仿宋"/>
          <w:sz w:val="32"/>
          <w:szCs w:val="32"/>
          <w:lang w:eastAsia="zh-CN"/>
        </w:rPr>
        <w:t>个科室、</w:t>
      </w:r>
      <w:r>
        <w:rPr>
          <w:rFonts w:hint="eastAsia" w:ascii="仿宋" w:hAnsi="仿宋" w:eastAsia="仿宋"/>
          <w:sz w:val="32"/>
          <w:szCs w:val="32"/>
          <w:lang w:val="en-US" w:eastAsia="zh-CN"/>
        </w:rPr>
        <w:t>5</w:t>
      </w:r>
      <w:r>
        <w:rPr>
          <w:rFonts w:hint="eastAsia" w:ascii="仿宋" w:hAnsi="仿宋" w:eastAsia="仿宋"/>
          <w:sz w:val="32"/>
          <w:szCs w:val="32"/>
          <w:lang w:eastAsia="zh-CN"/>
        </w:rPr>
        <w:t xml:space="preserve"> 个执法大队。</w:t>
      </w:r>
    </w:p>
    <w:p w14:paraId="02BB65B4">
      <w:pPr>
        <w:bidi w:val="0"/>
        <w:ind w:firstLine="602" w:firstLineChars="200"/>
        <w:rPr>
          <w:rFonts w:hint="eastAsia" w:ascii="仿宋" w:hAnsi="仿宋" w:eastAsia="仿宋" w:cs="仿宋"/>
          <w:b/>
          <w:bCs/>
          <w:sz w:val="30"/>
          <w:szCs w:val="30"/>
          <w:lang w:eastAsia="zh-CN"/>
        </w:rPr>
      </w:pPr>
      <w:r>
        <w:rPr>
          <w:rFonts w:hint="eastAsia" w:ascii="仿宋" w:hAnsi="仿宋" w:eastAsia="仿宋" w:cs="仿宋"/>
          <w:b/>
          <w:bCs/>
          <w:sz w:val="30"/>
          <w:szCs w:val="30"/>
          <w:lang w:val="en-US" w:eastAsia="zh-CN"/>
        </w:rPr>
        <w:t>1、</w:t>
      </w:r>
      <w:r>
        <w:rPr>
          <w:rFonts w:hint="eastAsia" w:ascii="仿宋" w:hAnsi="仿宋" w:eastAsia="仿宋" w:cs="仿宋"/>
          <w:b/>
          <w:bCs/>
          <w:sz w:val="30"/>
          <w:szCs w:val="30"/>
          <w:lang w:eastAsia="zh-CN"/>
        </w:rPr>
        <w:t>办公室。</w:t>
      </w:r>
      <w:r>
        <w:rPr>
          <w:rFonts w:hint="eastAsia" w:ascii="仿宋" w:hAnsi="仿宋" w:eastAsia="仿宋" w:cs="仿宋"/>
          <w:sz w:val="30"/>
          <w:szCs w:val="30"/>
        </w:rPr>
        <w:t>负责综合协调工作</w:t>
      </w:r>
      <w:r>
        <w:rPr>
          <w:rFonts w:hint="eastAsia" w:ascii="仿宋" w:hAnsi="仿宋" w:eastAsia="仿宋" w:cs="仿宋"/>
          <w:sz w:val="30"/>
          <w:szCs w:val="30"/>
          <w:lang w:eastAsia="zh-CN"/>
        </w:rPr>
        <w:t>；负责</w:t>
      </w:r>
      <w:r>
        <w:rPr>
          <w:rFonts w:hint="eastAsia" w:ascii="仿宋" w:hAnsi="仿宋" w:eastAsia="仿宋" w:cs="仿宋"/>
          <w:sz w:val="30"/>
          <w:szCs w:val="30"/>
        </w:rPr>
        <w:t>综合性文件</w:t>
      </w:r>
      <w:r>
        <w:rPr>
          <w:rFonts w:hint="eastAsia" w:ascii="仿宋" w:hAnsi="仿宋" w:eastAsia="仿宋" w:cs="仿宋"/>
          <w:sz w:val="30"/>
          <w:szCs w:val="30"/>
          <w:lang w:eastAsia="zh-CN"/>
        </w:rPr>
        <w:t>材料</w:t>
      </w:r>
      <w:r>
        <w:rPr>
          <w:rFonts w:hint="eastAsia" w:ascii="仿宋" w:hAnsi="仿宋" w:eastAsia="仿宋" w:cs="仿宋"/>
          <w:sz w:val="30"/>
          <w:szCs w:val="30"/>
        </w:rPr>
        <w:t>的起</w:t>
      </w:r>
      <w:r>
        <w:rPr>
          <w:rFonts w:hint="eastAsia" w:ascii="仿宋" w:hAnsi="仿宋" w:eastAsia="仿宋" w:cs="仿宋"/>
          <w:sz w:val="30"/>
          <w:szCs w:val="30"/>
          <w:lang w:eastAsia="zh-CN"/>
        </w:rPr>
        <w:t>草；负责宣传教育、</w:t>
      </w:r>
      <w:r>
        <w:rPr>
          <w:rFonts w:hint="eastAsia" w:ascii="仿宋" w:hAnsi="仿宋" w:eastAsia="仿宋" w:cs="仿宋"/>
          <w:sz w:val="30"/>
          <w:szCs w:val="30"/>
        </w:rPr>
        <w:t>文秘档案、</w:t>
      </w:r>
      <w:r>
        <w:rPr>
          <w:rFonts w:hint="eastAsia" w:ascii="仿宋" w:hAnsi="仿宋" w:eastAsia="仿宋" w:cs="仿宋"/>
          <w:sz w:val="30"/>
          <w:szCs w:val="30"/>
          <w:lang w:eastAsia="zh-CN"/>
        </w:rPr>
        <w:t>机要保密</w:t>
      </w:r>
      <w:r>
        <w:rPr>
          <w:rFonts w:hint="eastAsia" w:ascii="仿宋" w:hAnsi="仿宋" w:eastAsia="仿宋" w:cs="仿宋"/>
          <w:sz w:val="30"/>
          <w:szCs w:val="30"/>
        </w:rPr>
        <w:t>、政务公开</w:t>
      </w:r>
      <w:r>
        <w:rPr>
          <w:rFonts w:hint="eastAsia" w:ascii="仿宋" w:hAnsi="仿宋" w:eastAsia="仿宋" w:cs="仿宋"/>
          <w:sz w:val="30"/>
          <w:szCs w:val="30"/>
          <w:lang w:eastAsia="zh-CN"/>
        </w:rPr>
        <w:t>、信访综治、绩效考核</w:t>
      </w:r>
      <w:r>
        <w:rPr>
          <w:rFonts w:hint="eastAsia" w:ascii="仿宋" w:hAnsi="仿宋" w:eastAsia="仿宋" w:cs="仿宋"/>
          <w:sz w:val="30"/>
          <w:szCs w:val="30"/>
        </w:rPr>
        <w:t>工作</w:t>
      </w:r>
      <w:r>
        <w:rPr>
          <w:rFonts w:hint="eastAsia" w:ascii="仿宋" w:hAnsi="仿宋" w:eastAsia="仿宋" w:cs="仿宋"/>
          <w:sz w:val="30"/>
          <w:szCs w:val="30"/>
          <w:lang w:eastAsia="zh-CN"/>
        </w:rPr>
        <w:t>；负责基层党建、意识形态、党风廉政工作；负责机构编制、组织人事和劳动工资工作；负责精神文明建设、离退休干部管理、卫生健康、工青妇等工作；负责财务、统计和后勤保障、执法装备等工作。</w:t>
      </w:r>
    </w:p>
    <w:p w14:paraId="19B421D1">
      <w:pPr>
        <w:numPr>
          <w:ilvl w:val="0"/>
          <w:numId w:val="0"/>
        </w:numPr>
        <w:bidi w:val="0"/>
        <w:ind w:firstLine="602" w:firstLineChars="200"/>
        <w:rPr>
          <w:rFonts w:hint="eastAsia" w:ascii="仿宋" w:hAnsi="仿宋" w:eastAsia="仿宋" w:cs="仿宋"/>
          <w:sz w:val="30"/>
          <w:szCs w:val="30"/>
          <w:lang w:eastAsia="zh-CN"/>
        </w:rPr>
      </w:pPr>
      <w:r>
        <w:rPr>
          <w:rFonts w:hint="eastAsia" w:ascii="仿宋" w:hAnsi="仿宋" w:eastAsia="仿宋" w:cs="仿宋"/>
          <w:b/>
          <w:bCs/>
          <w:sz w:val="30"/>
          <w:szCs w:val="30"/>
          <w:lang w:val="en-US" w:eastAsia="zh-CN"/>
        </w:rPr>
        <w:t>2、</w:t>
      </w:r>
      <w:r>
        <w:rPr>
          <w:rFonts w:hint="eastAsia" w:ascii="仿宋" w:hAnsi="仿宋" w:eastAsia="仿宋" w:cs="仿宋"/>
          <w:b/>
          <w:bCs/>
          <w:sz w:val="30"/>
          <w:szCs w:val="30"/>
        </w:rPr>
        <w:t>政策法规科</w:t>
      </w:r>
      <w:r>
        <w:rPr>
          <w:rFonts w:hint="eastAsia" w:ascii="仿宋" w:hAnsi="仿宋" w:eastAsia="仿宋" w:cs="仿宋"/>
          <w:b/>
          <w:bCs/>
          <w:sz w:val="30"/>
          <w:szCs w:val="30"/>
          <w:lang w:eastAsia="zh-CN"/>
        </w:rPr>
        <w:t>。</w:t>
      </w:r>
      <w:r>
        <w:rPr>
          <w:rFonts w:hint="eastAsia" w:ascii="仿宋" w:hAnsi="仿宋" w:eastAsia="仿宋" w:cs="仿宋"/>
          <w:sz w:val="30"/>
          <w:szCs w:val="30"/>
          <w:lang w:val="en-US" w:eastAsia="zh-CN"/>
        </w:rPr>
        <w:t>宣传和</w:t>
      </w:r>
      <w:r>
        <w:rPr>
          <w:rFonts w:hint="eastAsia" w:ascii="仿宋" w:hAnsi="仿宋" w:eastAsia="仿宋" w:cs="仿宋"/>
          <w:sz w:val="30"/>
          <w:szCs w:val="30"/>
        </w:rPr>
        <w:t>贯彻</w:t>
      </w:r>
      <w:r>
        <w:rPr>
          <w:rFonts w:hint="eastAsia" w:ascii="仿宋" w:hAnsi="仿宋" w:eastAsia="仿宋" w:cs="仿宋"/>
          <w:sz w:val="30"/>
          <w:szCs w:val="30"/>
          <w:lang w:eastAsia="zh-CN"/>
        </w:rPr>
        <w:t>落实</w:t>
      </w:r>
      <w:r>
        <w:rPr>
          <w:rFonts w:hint="eastAsia" w:ascii="仿宋" w:hAnsi="仿宋" w:eastAsia="仿宋" w:cs="仿宋"/>
          <w:sz w:val="30"/>
          <w:szCs w:val="30"/>
        </w:rPr>
        <w:t>国</w:t>
      </w:r>
      <w:r>
        <w:rPr>
          <w:rFonts w:hint="eastAsia" w:ascii="仿宋" w:hAnsi="仿宋" w:eastAsia="仿宋" w:cs="仿宋"/>
          <w:sz w:val="30"/>
          <w:szCs w:val="30"/>
          <w:lang w:eastAsia="zh-CN"/>
        </w:rPr>
        <w:t>家</w:t>
      </w:r>
      <w:r>
        <w:rPr>
          <w:rFonts w:hint="eastAsia" w:ascii="仿宋" w:hAnsi="仿宋" w:eastAsia="仿宋" w:cs="仿宋"/>
          <w:sz w:val="30"/>
          <w:szCs w:val="30"/>
        </w:rPr>
        <w:t>、省市</w:t>
      </w:r>
      <w:r>
        <w:rPr>
          <w:rFonts w:hint="eastAsia" w:ascii="仿宋" w:hAnsi="仿宋" w:eastAsia="仿宋" w:cs="仿宋"/>
          <w:sz w:val="30"/>
          <w:szCs w:val="30"/>
          <w:lang w:eastAsia="zh-CN"/>
        </w:rPr>
        <w:t>有关</w:t>
      </w:r>
      <w:r>
        <w:rPr>
          <w:rFonts w:hint="eastAsia" w:ascii="仿宋" w:hAnsi="仿宋" w:eastAsia="仿宋" w:cs="仿宋"/>
          <w:sz w:val="30"/>
          <w:szCs w:val="30"/>
        </w:rPr>
        <w:t>交通运输</w:t>
      </w:r>
      <w:r>
        <w:rPr>
          <w:rFonts w:hint="eastAsia" w:ascii="仿宋" w:hAnsi="仿宋" w:eastAsia="仿宋" w:cs="仿宋"/>
          <w:sz w:val="30"/>
          <w:szCs w:val="30"/>
          <w:lang w:eastAsia="zh-CN"/>
        </w:rPr>
        <w:t>行业</w:t>
      </w:r>
      <w:r>
        <w:rPr>
          <w:rFonts w:hint="eastAsia" w:ascii="仿宋" w:hAnsi="仿宋" w:eastAsia="仿宋" w:cs="仿宋"/>
          <w:sz w:val="30"/>
          <w:szCs w:val="30"/>
        </w:rPr>
        <w:t>法律法规</w:t>
      </w:r>
      <w:r>
        <w:rPr>
          <w:rFonts w:hint="eastAsia" w:ascii="仿宋" w:hAnsi="仿宋" w:eastAsia="仿宋" w:cs="仿宋"/>
          <w:sz w:val="30"/>
          <w:szCs w:val="30"/>
          <w:lang w:eastAsia="zh-CN"/>
        </w:rPr>
        <w:t>和</w:t>
      </w:r>
      <w:r>
        <w:rPr>
          <w:rFonts w:hint="eastAsia" w:ascii="仿宋" w:hAnsi="仿宋" w:eastAsia="仿宋" w:cs="仿宋"/>
          <w:sz w:val="30"/>
          <w:szCs w:val="30"/>
        </w:rPr>
        <w:t>政策</w:t>
      </w:r>
      <w:r>
        <w:rPr>
          <w:rFonts w:hint="eastAsia" w:ascii="仿宋" w:hAnsi="仿宋" w:eastAsia="仿宋" w:cs="仿宋"/>
          <w:sz w:val="30"/>
          <w:szCs w:val="30"/>
          <w:lang w:eastAsia="zh-CN"/>
        </w:rPr>
        <w:t>。</w:t>
      </w:r>
      <w:r>
        <w:rPr>
          <w:rFonts w:hint="eastAsia" w:ascii="仿宋" w:hAnsi="仿宋" w:eastAsia="仿宋" w:cs="仿宋"/>
          <w:sz w:val="30"/>
          <w:szCs w:val="30"/>
        </w:rPr>
        <w:t>负责交通运输</w:t>
      </w:r>
      <w:r>
        <w:rPr>
          <w:rFonts w:hint="eastAsia" w:ascii="仿宋" w:hAnsi="仿宋" w:eastAsia="仿宋" w:cs="仿宋"/>
          <w:sz w:val="30"/>
          <w:szCs w:val="30"/>
          <w:lang w:eastAsia="zh-CN"/>
        </w:rPr>
        <w:t>综合行政执法文书的发放和使用等管理工作。</w:t>
      </w:r>
      <w:r>
        <w:rPr>
          <w:rFonts w:hint="eastAsia" w:ascii="仿宋" w:hAnsi="仿宋" w:eastAsia="仿宋" w:cs="仿宋"/>
          <w:sz w:val="30"/>
          <w:szCs w:val="30"/>
        </w:rPr>
        <w:t>负责</w:t>
      </w:r>
      <w:r>
        <w:rPr>
          <w:rFonts w:hint="eastAsia" w:ascii="仿宋" w:hAnsi="仿宋" w:eastAsia="仿宋" w:cs="仿宋"/>
          <w:sz w:val="30"/>
          <w:szCs w:val="30"/>
          <w:lang w:eastAsia="zh-CN"/>
        </w:rPr>
        <w:t>违法违章</w:t>
      </w:r>
      <w:r>
        <w:rPr>
          <w:rFonts w:hint="eastAsia" w:ascii="仿宋" w:hAnsi="仿宋" w:eastAsia="仿宋" w:cs="仿宋"/>
          <w:sz w:val="30"/>
          <w:szCs w:val="30"/>
        </w:rPr>
        <w:t>案件的</w:t>
      </w:r>
      <w:r>
        <w:rPr>
          <w:rFonts w:hint="eastAsia" w:ascii="仿宋" w:hAnsi="仿宋" w:eastAsia="仿宋" w:cs="仿宋"/>
          <w:sz w:val="30"/>
          <w:szCs w:val="30"/>
          <w:lang w:eastAsia="zh-CN"/>
        </w:rPr>
        <w:t>统一</w:t>
      </w:r>
      <w:r>
        <w:rPr>
          <w:rFonts w:hint="eastAsia" w:ascii="仿宋" w:hAnsi="仿宋" w:eastAsia="仿宋" w:cs="仿宋"/>
          <w:sz w:val="30"/>
          <w:szCs w:val="30"/>
        </w:rPr>
        <w:t>处理工作。</w:t>
      </w:r>
      <w:r>
        <w:rPr>
          <w:rFonts w:hint="eastAsia" w:ascii="仿宋" w:hAnsi="仿宋" w:eastAsia="仿宋" w:cs="仿宋"/>
          <w:sz w:val="30"/>
          <w:szCs w:val="30"/>
          <w:lang w:eastAsia="zh-CN"/>
        </w:rPr>
        <w:t>建立和保管违法违章</w:t>
      </w:r>
      <w:r>
        <w:rPr>
          <w:rFonts w:hint="eastAsia" w:ascii="仿宋" w:hAnsi="仿宋" w:eastAsia="仿宋" w:cs="仿宋"/>
          <w:sz w:val="30"/>
          <w:szCs w:val="30"/>
        </w:rPr>
        <w:t>案件</w:t>
      </w:r>
      <w:r>
        <w:rPr>
          <w:rFonts w:hint="eastAsia" w:ascii="仿宋" w:hAnsi="仿宋" w:eastAsia="仿宋" w:cs="仿宋"/>
          <w:sz w:val="30"/>
          <w:szCs w:val="30"/>
          <w:lang w:eastAsia="zh-CN"/>
        </w:rPr>
        <w:t>卷宗档案。</w:t>
      </w:r>
      <w:r>
        <w:rPr>
          <w:rFonts w:hint="eastAsia" w:ascii="仿宋" w:hAnsi="仿宋" w:eastAsia="仿宋" w:cs="仿宋"/>
          <w:sz w:val="30"/>
          <w:szCs w:val="30"/>
        </w:rPr>
        <w:t>负责</w:t>
      </w:r>
      <w:r>
        <w:rPr>
          <w:rFonts w:hint="eastAsia" w:ascii="仿宋" w:hAnsi="仿宋" w:eastAsia="仿宋" w:cs="仿宋"/>
          <w:sz w:val="30"/>
          <w:szCs w:val="30"/>
          <w:lang w:eastAsia="zh-CN"/>
        </w:rPr>
        <w:t>违法违章</w:t>
      </w:r>
      <w:r>
        <w:rPr>
          <w:rFonts w:hint="eastAsia" w:ascii="仿宋" w:hAnsi="仿宋" w:eastAsia="仿宋" w:cs="仿宋"/>
          <w:sz w:val="30"/>
          <w:szCs w:val="30"/>
        </w:rPr>
        <w:t>案件</w:t>
      </w:r>
      <w:r>
        <w:rPr>
          <w:rFonts w:hint="eastAsia" w:ascii="仿宋" w:hAnsi="仿宋" w:eastAsia="仿宋" w:cs="仿宋"/>
          <w:sz w:val="30"/>
          <w:szCs w:val="30"/>
          <w:lang w:eastAsia="zh-CN"/>
        </w:rPr>
        <w:t>的统计、汇总和分析。负责执法资格、</w:t>
      </w:r>
      <w:r>
        <w:rPr>
          <w:rFonts w:hint="eastAsia" w:ascii="仿宋" w:hAnsi="仿宋" w:eastAsia="仿宋" w:cs="仿宋"/>
          <w:sz w:val="30"/>
          <w:szCs w:val="30"/>
        </w:rPr>
        <w:t>执法证件</w:t>
      </w:r>
      <w:r>
        <w:rPr>
          <w:rFonts w:hint="eastAsia" w:ascii="仿宋" w:hAnsi="仿宋" w:eastAsia="仿宋" w:cs="仿宋"/>
          <w:sz w:val="30"/>
          <w:szCs w:val="30"/>
          <w:lang w:eastAsia="zh-CN"/>
        </w:rPr>
        <w:t>管理及法制培训</w:t>
      </w:r>
      <w:r>
        <w:rPr>
          <w:rFonts w:hint="eastAsia" w:ascii="仿宋" w:hAnsi="仿宋" w:eastAsia="仿宋" w:cs="仿宋"/>
          <w:sz w:val="30"/>
          <w:szCs w:val="30"/>
        </w:rPr>
        <w:t>工作。</w:t>
      </w:r>
      <w:r>
        <w:rPr>
          <w:rFonts w:hint="eastAsia" w:ascii="仿宋" w:hAnsi="仿宋" w:eastAsia="仿宋" w:cs="仿宋"/>
          <w:sz w:val="30"/>
          <w:szCs w:val="30"/>
          <w:lang w:eastAsia="zh-CN"/>
        </w:rPr>
        <w:t>配合做好</w:t>
      </w:r>
      <w:r>
        <w:rPr>
          <w:rFonts w:hint="eastAsia" w:ascii="仿宋" w:hAnsi="仿宋" w:eastAsia="仿宋" w:cs="仿宋"/>
          <w:sz w:val="30"/>
          <w:szCs w:val="30"/>
        </w:rPr>
        <w:t>交通</w:t>
      </w:r>
      <w:r>
        <w:rPr>
          <w:rFonts w:hint="eastAsia" w:ascii="仿宋" w:hAnsi="仿宋" w:eastAsia="仿宋" w:cs="仿宋"/>
          <w:sz w:val="30"/>
          <w:szCs w:val="30"/>
          <w:lang w:eastAsia="zh-CN"/>
        </w:rPr>
        <w:t>运输</w:t>
      </w:r>
      <w:r>
        <w:rPr>
          <w:rFonts w:hint="eastAsia" w:ascii="仿宋" w:hAnsi="仿宋" w:eastAsia="仿宋" w:cs="仿宋"/>
          <w:sz w:val="30"/>
          <w:szCs w:val="30"/>
        </w:rPr>
        <w:t>行政</w:t>
      </w:r>
      <w:r>
        <w:rPr>
          <w:rFonts w:hint="eastAsia" w:ascii="仿宋" w:hAnsi="仿宋" w:eastAsia="仿宋" w:cs="仿宋"/>
          <w:sz w:val="30"/>
          <w:szCs w:val="30"/>
          <w:lang w:eastAsia="zh-CN"/>
        </w:rPr>
        <w:t>强制和行政处罚案件的</w:t>
      </w:r>
      <w:r>
        <w:rPr>
          <w:rFonts w:hint="eastAsia" w:ascii="仿宋" w:hAnsi="仿宋" w:eastAsia="仿宋" w:cs="仿宋"/>
          <w:sz w:val="30"/>
          <w:szCs w:val="30"/>
        </w:rPr>
        <w:t>行政复议、</w:t>
      </w:r>
      <w:r>
        <w:rPr>
          <w:rFonts w:hint="eastAsia" w:ascii="仿宋" w:hAnsi="仿宋" w:eastAsia="仿宋" w:cs="仿宋"/>
          <w:sz w:val="30"/>
          <w:szCs w:val="30"/>
          <w:lang w:eastAsia="zh-CN"/>
        </w:rPr>
        <w:t>行政</w:t>
      </w:r>
      <w:r>
        <w:rPr>
          <w:rFonts w:hint="eastAsia" w:ascii="仿宋" w:hAnsi="仿宋" w:eastAsia="仿宋" w:cs="仿宋"/>
          <w:sz w:val="30"/>
          <w:szCs w:val="30"/>
        </w:rPr>
        <w:t>诉讼等工作</w:t>
      </w:r>
      <w:r>
        <w:rPr>
          <w:rFonts w:hint="eastAsia" w:ascii="仿宋" w:hAnsi="仿宋" w:eastAsia="仿宋" w:cs="仿宋"/>
          <w:sz w:val="30"/>
          <w:szCs w:val="30"/>
          <w:lang w:eastAsia="zh-CN"/>
        </w:rPr>
        <w:t>。负责组织行政处罚案件的听证等工作。</w:t>
      </w:r>
    </w:p>
    <w:p w14:paraId="78231F44">
      <w:pPr>
        <w:numPr>
          <w:ilvl w:val="0"/>
          <w:numId w:val="0"/>
        </w:numPr>
        <w:bidi w:val="0"/>
        <w:ind w:firstLine="602" w:firstLineChars="200"/>
        <w:rPr>
          <w:rFonts w:hint="eastAsia" w:ascii="仿宋" w:hAnsi="仿宋" w:eastAsia="仿宋" w:cs="仿宋"/>
          <w:sz w:val="30"/>
          <w:szCs w:val="30"/>
          <w:lang w:eastAsia="zh-CN"/>
        </w:rPr>
      </w:pPr>
      <w:r>
        <w:rPr>
          <w:rFonts w:hint="eastAsia" w:ascii="仿宋" w:hAnsi="仿宋" w:eastAsia="仿宋" w:cs="仿宋"/>
          <w:b/>
          <w:bCs/>
          <w:sz w:val="30"/>
          <w:szCs w:val="30"/>
          <w:lang w:eastAsia="zh-CN"/>
        </w:rPr>
        <w:t>3、综合管理科</w:t>
      </w:r>
      <w:r>
        <w:rPr>
          <w:rFonts w:hint="eastAsia" w:ascii="仿宋" w:hAnsi="仿宋" w:eastAsia="仿宋" w:cs="仿宋"/>
          <w:b/>
          <w:bCs/>
          <w:sz w:val="30"/>
          <w:szCs w:val="30"/>
        </w:rPr>
        <w:t>(交通运输指挥中心)</w:t>
      </w:r>
      <w:r>
        <w:rPr>
          <w:rFonts w:hint="eastAsia" w:ascii="仿宋" w:hAnsi="仿宋" w:eastAsia="仿宋" w:cs="仿宋"/>
          <w:b/>
          <w:bCs/>
          <w:sz w:val="30"/>
          <w:szCs w:val="30"/>
          <w:lang w:eastAsia="zh-CN"/>
        </w:rPr>
        <w:t>。</w:t>
      </w:r>
      <w:r>
        <w:rPr>
          <w:rFonts w:hint="eastAsia" w:ascii="仿宋" w:hAnsi="仿宋" w:eastAsia="仿宋" w:cs="仿宋"/>
          <w:b w:val="0"/>
          <w:bCs w:val="0"/>
          <w:sz w:val="30"/>
          <w:szCs w:val="30"/>
        </w:rPr>
        <w:t>负责拟订支队年度执</w:t>
      </w:r>
      <w:r>
        <w:rPr>
          <w:rFonts w:hint="eastAsia" w:ascii="仿宋" w:hAnsi="仿宋" w:eastAsia="仿宋" w:cs="仿宋"/>
          <w:sz w:val="30"/>
          <w:szCs w:val="30"/>
        </w:rPr>
        <w:t>法目标和阶段性任务,审核各大队执法工作计划。负责交通运输综合行政执法的综合协调工作。组织、部署全市统一或专项执法行动</w:t>
      </w:r>
      <w:r>
        <w:rPr>
          <w:rFonts w:hint="eastAsia" w:ascii="仿宋" w:hAnsi="仿宋" w:eastAsia="仿宋" w:cs="仿宋"/>
          <w:sz w:val="30"/>
          <w:szCs w:val="30"/>
          <w:lang w:eastAsia="zh-CN"/>
        </w:rPr>
        <w:t>。</w:t>
      </w:r>
      <w:r>
        <w:rPr>
          <w:rFonts w:hint="eastAsia" w:ascii="仿宋" w:hAnsi="仿宋" w:eastAsia="仿宋" w:cs="仿宋"/>
          <w:sz w:val="30"/>
          <w:szCs w:val="30"/>
        </w:rPr>
        <w:t>负责交通运输执法信息化建设工作。负责公路治理车辆超限超载的协调工作。负责跨区域、重大案件的组织协调工作。负责统一受理并回复上级交通运输主管部门批转案件线索。负责统一受理并回复"12345"热线有关交通运输举报投诉案件线索及企事业单位、公民个人等直接举报投诉交通运输案件线索</w:t>
      </w:r>
      <w:r>
        <w:rPr>
          <w:rFonts w:hint="eastAsia" w:ascii="仿宋" w:hAnsi="仿宋" w:eastAsia="仿宋" w:cs="仿宋"/>
          <w:sz w:val="30"/>
          <w:szCs w:val="30"/>
          <w:lang w:eastAsia="zh-CN"/>
        </w:rPr>
        <w:t>。</w:t>
      </w:r>
    </w:p>
    <w:p w14:paraId="7CE51451">
      <w:pPr>
        <w:numPr>
          <w:ilvl w:val="0"/>
          <w:numId w:val="0"/>
        </w:numPr>
        <w:bidi w:val="0"/>
        <w:ind w:firstLine="602" w:firstLineChars="200"/>
        <w:rPr>
          <w:rFonts w:hint="eastAsia"/>
          <w:lang w:val="en-US" w:eastAsia="zh-CN"/>
        </w:rPr>
      </w:pPr>
      <w:r>
        <w:rPr>
          <w:rFonts w:hint="eastAsia" w:ascii="仿宋" w:hAnsi="仿宋" w:eastAsia="仿宋" w:cs="仿宋"/>
          <w:b/>
          <w:bCs/>
          <w:sz w:val="30"/>
          <w:szCs w:val="30"/>
          <w:lang w:val="en-US" w:eastAsia="zh-CN"/>
        </w:rPr>
        <w:t>4、执法一大队。</w:t>
      </w:r>
      <w:r>
        <w:rPr>
          <w:rFonts w:hint="eastAsia" w:ascii="仿宋" w:hAnsi="仿宋" w:eastAsia="仿宋" w:cs="仿宋"/>
          <w:sz w:val="32"/>
          <w:szCs w:val="32"/>
          <w:lang w:eastAsia="zh-CN"/>
        </w:rPr>
        <w:t>负责珠山区范围内的公路路政、</w:t>
      </w:r>
      <w:r>
        <w:rPr>
          <w:rFonts w:hint="eastAsia" w:ascii="仿宋" w:hAnsi="仿宋" w:eastAsia="仿宋" w:cs="仿宋"/>
          <w:sz w:val="32"/>
          <w:szCs w:val="32"/>
        </w:rPr>
        <w:t>道路运政</w:t>
      </w:r>
      <w:r>
        <w:rPr>
          <w:rFonts w:hint="eastAsia" w:ascii="仿宋" w:hAnsi="仿宋" w:eastAsia="仿宋" w:cs="仿宋"/>
          <w:sz w:val="32"/>
          <w:szCs w:val="32"/>
          <w:lang w:eastAsia="zh-CN"/>
        </w:rPr>
        <w:t>等执法门类的行政处罚以及与行政处罚相关的行政检查、行政强制等执法工作。</w:t>
      </w:r>
    </w:p>
    <w:p w14:paraId="5793A13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02" w:firstLineChars="200"/>
        <w:textAlignment w:val="auto"/>
        <w:rPr>
          <w:rFonts w:hint="eastAsia"/>
          <w:lang w:val="en-US" w:eastAsia="zh-CN"/>
        </w:rPr>
      </w:pPr>
      <w:r>
        <w:rPr>
          <w:rFonts w:hint="eastAsia" w:ascii="仿宋" w:hAnsi="仿宋" w:eastAsia="仿宋" w:cs="仿宋"/>
          <w:b/>
          <w:bCs/>
          <w:sz w:val="30"/>
          <w:szCs w:val="30"/>
          <w:lang w:val="en-US" w:eastAsia="zh-CN"/>
        </w:rPr>
        <w:t>5、执法二大队。</w:t>
      </w:r>
      <w:r>
        <w:rPr>
          <w:rFonts w:hint="eastAsia" w:ascii="仿宋" w:hAnsi="仿宋" w:eastAsia="仿宋" w:cs="仿宋"/>
          <w:sz w:val="32"/>
          <w:szCs w:val="32"/>
          <w:lang w:eastAsia="zh-CN"/>
        </w:rPr>
        <w:t>负责昌江区（含高新区和昌南新区）范围内的公路路政、</w:t>
      </w:r>
      <w:r>
        <w:rPr>
          <w:rFonts w:hint="eastAsia" w:ascii="仿宋" w:hAnsi="仿宋" w:eastAsia="仿宋" w:cs="仿宋"/>
          <w:sz w:val="32"/>
          <w:szCs w:val="32"/>
        </w:rPr>
        <w:t>道路运政</w:t>
      </w:r>
      <w:r>
        <w:rPr>
          <w:rFonts w:hint="eastAsia" w:ascii="仿宋" w:hAnsi="仿宋" w:eastAsia="仿宋" w:cs="仿宋"/>
          <w:sz w:val="32"/>
          <w:szCs w:val="32"/>
          <w:lang w:eastAsia="zh-CN"/>
        </w:rPr>
        <w:t>等执法门类的行政处罚以及与行政处罚相关的行政检查、行政强制等执法工作。</w:t>
      </w:r>
    </w:p>
    <w:p w14:paraId="08C96FFF">
      <w:pPr>
        <w:bidi w:val="0"/>
        <w:ind w:firstLine="602" w:firstLineChars="200"/>
        <w:rPr>
          <w:rFonts w:hint="eastAsia"/>
          <w:lang w:val="en-US" w:eastAsia="zh-CN"/>
        </w:rPr>
      </w:pPr>
      <w:r>
        <w:rPr>
          <w:rFonts w:hint="eastAsia" w:ascii="仿宋" w:hAnsi="仿宋" w:eastAsia="仿宋" w:cs="仿宋"/>
          <w:b/>
          <w:bCs/>
          <w:sz w:val="30"/>
          <w:szCs w:val="30"/>
          <w:lang w:val="en-US" w:eastAsia="zh-CN"/>
        </w:rPr>
        <w:t>6、执法三大队（</w:t>
      </w:r>
      <w:r>
        <w:rPr>
          <w:rFonts w:hint="eastAsia" w:ascii="仿宋" w:hAnsi="仿宋" w:eastAsia="仿宋" w:cs="仿宋"/>
          <w:b/>
          <w:bCs/>
          <w:sz w:val="30"/>
          <w:szCs w:val="30"/>
          <w:lang w:eastAsia="zh-CN"/>
        </w:rPr>
        <w:t>港航海事执法大队</w:t>
      </w:r>
      <w:r>
        <w:rPr>
          <w:rFonts w:hint="eastAsia" w:ascii="仿宋" w:hAnsi="仿宋" w:eastAsia="仿宋" w:cs="仿宋"/>
          <w:b/>
          <w:bCs/>
          <w:sz w:val="30"/>
          <w:szCs w:val="30"/>
          <w:lang w:val="en-US" w:eastAsia="zh-CN"/>
        </w:rPr>
        <w:t>）。</w:t>
      </w:r>
      <w:r>
        <w:rPr>
          <w:rFonts w:hint="eastAsia" w:ascii="仿宋" w:hAnsi="仿宋" w:eastAsia="仿宋" w:cs="仿宋"/>
          <w:sz w:val="30"/>
          <w:szCs w:val="30"/>
          <w:lang w:eastAsia="zh-CN"/>
        </w:rPr>
        <w:t>负责全市水路</w:t>
      </w:r>
      <w:r>
        <w:rPr>
          <w:rFonts w:hint="eastAsia" w:ascii="仿宋" w:hAnsi="仿宋" w:eastAsia="仿宋" w:cs="仿宋"/>
          <w:sz w:val="30"/>
          <w:szCs w:val="30"/>
        </w:rPr>
        <w:t>运政、</w:t>
      </w:r>
      <w:r>
        <w:rPr>
          <w:rFonts w:hint="eastAsia" w:ascii="仿宋" w:hAnsi="仿宋" w:eastAsia="仿宋" w:cs="仿宋"/>
          <w:sz w:val="30"/>
          <w:szCs w:val="30"/>
          <w:lang w:eastAsia="zh-CN"/>
        </w:rPr>
        <w:t>港口行政、地方</w:t>
      </w:r>
      <w:r>
        <w:rPr>
          <w:rFonts w:hint="eastAsia" w:ascii="仿宋" w:hAnsi="仿宋" w:eastAsia="仿宋" w:cs="仿宋"/>
          <w:sz w:val="30"/>
          <w:szCs w:val="30"/>
        </w:rPr>
        <w:t>海事</w:t>
      </w:r>
      <w:r>
        <w:rPr>
          <w:rFonts w:hint="eastAsia" w:ascii="仿宋" w:hAnsi="仿宋" w:eastAsia="仿宋" w:cs="仿宋"/>
          <w:sz w:val="30"/>
          <w:szCs w:val="30"/>
          <w:lang w:eastAsia="zh-CN"/>
        </w:rPr>
        <w:t>（船舶</w:t>
      </w:r>
      <w:r>
        <w:rPr>
          <w:rFonts w:hint="eastAsia" w:ascii="仿宋" w:hAnsi="仿宋" w:eastAsia="仿宋" w:cs="仿宋"/>
          <w:sz w:val="30"/>
          <w:szCs w:val="30"/>
        </w:rPr>
        <w:t>检验</w:t>
      </w:r>
      <w:r>
        <w:rPr>
          <w:rFonts w:hint="eastAsia" w:ascii="仿宋" w:hAnsi="仿宋" w:eastAsia="仿宋" w:cs="仿宋"/>
          <w:sz w:val="30"/>
          <w:szCs w:val="30"/>
          <w:lang w:eastAsia="zh-CN"/>
        </w:rPr>
        <w:t>）、</w:t>
      </w:r>
      <w:r>
        <w:rPr>
          <w:rFonts w:hint="eastAsia" w:ascii="仿宋" w:hAnsi="仿宋" w:eastAsia="仿宋" w:cs="仿宋"/>
          <w:sz w:val="30"/>
          <w:szCs w:val="30"/>
        </w:rPr>
        <w:t>渔船检验和监督管理</w:t>
      </w:r>
      <w:r>
        <w:rPr>
          <w:rFonts w:hint="eastAsia" w:ascii="仿宋" w:hAnsi="仿宋" w:eastAsia="仿宋" w:cs="仿宋"/>
          <w:sz w:val="30"/>
          <w:szCs w:val="30"/>
          <w:lang w:eastAsia="zh-CN"/>
        </w:rPr>
        <w:t>等执法门类的行政处罚以及与行政处罚相关的行政检查、行政强制等执法工作。</w:t>
      </w:r>
    </w:p>
    <w:p w14:paraId="0A5D40D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firstLine="602" w:firstLineChars="200"/>
        <w:textAlignment w:val="auto"/>
        <w:rPr>
          <w:rFonts w:hint="eastAsia" w:ascii="仿宋" w:hAnsi="仿宋" w:eastAsia="仿宋" w:cs="仿宋"/>
          <w:sz w:val="30"/>
          <w:szCs w:val="30"/>
          <w:lang w:eastAsia="zh-CN"/>
        </w:rPr>
      </w:pPr>
      <w:r>
        <w:rPr>
          <w:rFonts w:hint="eastAsia" w:ascii="仿宋" w:hAnsi="仿宋" w:eastAsia="仿宋" w:cs="仿宋"/>
          <w:b/>
          <w:bCs/>
          <w:sz w:val="30"/>
          <w:szCs w:val="30"/>
          <w:lang w:val="en-US" w:eastAsia="zh-CN"/>
        </w:rPr>
        <w:t>7、执法四大队（</w:t>
      </w:r>
      <w:r>
        <w:rPr>
          <w:rFonts w:hint="eastAsia" w:ascii="仿宋" w:hAnsi="仿宋" w:eastAsia="仿宋" w:cs="仿宋"/>
          <w:b/>
          <w:bCs/>
          <w:sz w:val="32"/>
          <w:szCs w:val="32"/>
          <w:lang w:eastAsia="zh-CN"/>
        </w:rPr>
        <w:t>交通工程质量监督执法大队</w:t>
      </w:r>
      <w:r>
        <w:rPr>
          <w:rFonts w:hint="eastAsia" w:ascii="仿宋" w:hAnsi="仿宋" w:eastAsia="仿宋" w:cs="仿宋"/>
          <w:b/>
          <w:bCs/>
          <w:sz w:val="30"/>
          <w:szCs w:val="30"/>
          <w:lang w:val="en-US" w:eastAsia="zh-CN"/>
        </w:rPr>
        <w:t>）。</w:t>
      </w:r>
      <w:r>
        <w:rPr>
          <w:rFonts w:hint="eastAsia" w:ascii="仿宋" w:hAnsi="仿宋" w:eastAsia="仿宋" w:cs="仿宋"/>
          <w:sz w:val="30"/>
          <w:szCs w:val="30"/>
          <w:lang w:eastAsia="zh-CN"/>
        </w:rPr>
        <w:t>负责全市辖区范围内道路工程项目、隧道、桥梁、水运工程项目的交通工程质量安全监督管理等执法门类的行政处罚以及与行政处罚相关的行政检查、行政强制等执法工作。</w:t>
      </w:r>
    </w:p>
    <w:p w14:paraId="3F594478">
      <w:pPr>
        <w:numPr>
          <w:ilvl w:val="0"/>
          <w:numId w:val="0"/>
        </w:numPr>
        <w:bidi w:val="0"/>
        <w:ind w:left="641" w:leftChars="0"/>
        <w:rPr>
          <w:rFonts w:hint="eastAsia" w:ascii="仿宋" w:hAnsi="仿宋" w:eastAsia="仿宋" w:cs="仿宋"/>
          <w:b/>
          <w:bCs/>
          <w:sz w:val="30"/>
          <w:szCs w:val="30"/>
          <w:lang w:eastAsia="zh-CN"/>
        </w:rPr>
      </w:pPr>
      <w:r>
        <w:rPr>
          <w:rFonts w:hint="eastAsia" w:ascii="仿宋" w:hAnsi="仿宋" w:eastAsia="仿宋" w:cs="仿宋"/>
          <w:b/>
          <w:bCs/>
          <w:sz w:val="30"/>
          <w:szCs w:val="30"/>
          <w:lang w:val="en-US" w:eastAsia="zh-CN"/>
        </w:rPr>
        <w:t>8、</w:t>
      </w:r>
      <w:r>
        <w:rPr>
          <w:rFonts w:hint="eastAsia" w:ascii="仿宋" w:hAnsi="仿宋" w:eastAsia="仿宋" w:cs="仿宋"/>
          <w:b/>
          <w:bCs/>
          <w:sz w:val="30"/>
          <w:szCs w:val="30"/>
          <w:lang w:eastAsia="zh-CN"/>
        </w:rPr>
        <w:t>执法五大队（应急保障大队)</w:t>
      </w:r>
    </w:p>
    <w:p w14:paraId="7BB8FA8C">
      <w:pPr>
        <w:numPr>
          <w:ilvl w:val="0"/>
          <w:numId w:val="0"/>
        </w:numPr>
        <w:bidi w:val="0"/>
        <w:rPr>
          <w:rFonts w:hint="eastAsia" w:ascii="仿宋" w:hAnsi="仿宋" w:eastAsia="仿宋" w:cs="仿宋"/>
          <w:sz w:val="30"/>
          <w:szCs w:val="30"/>
          <w:lang w:eastAsia="zh-CN"/>
        </w:rPr>
      </w:pPr>
      <w:r>
        <w:rPr>
          <w:rFonts w:hint="eastAsia" w:ascii="仿宋" w:hAnsi="仿宋" w:eastAsia="仿宋" w:cs="仿宋"/>
          <w:sz w:val="30"/>
          <w:szCs w:val="30"/>
          <w:lang w:eastAsia="zh-CN"/>
        </w:rPr>
        <w:t>　　负责</w:t>
      </w:r>
      <w:r>
        <w:rPr>
          <w:rFonts w:hint="eastAsia" w:ascii="仿宋" w:hAnsi="仿宋" w:eastAsia="仿宋" w:cs="仿宋"/>
          <w:sz w:val="30"/>
          <w:szCs w:val="30"/>
        </w:rPr>
        <w:t>交通运输</w:t>
      </w:r>
      <w:r>
        <w:rPr>
          <w:rFonts w:hint="eastAsia" w:ascii="仿宋" w:hAnsi="仿宋" w:eastAsia="仿宋" w:cs="仿宋"/>
          <w:sz w:val="30"/>
          <w:szCs w:val="30"/>
          <w:lang w:eastAsia="zh-CN"/>
        </w:rPr>
        <w:t>重点区域的</w:t>
      </w:r>
      <w:r>
        <w:rPr>
          <w:rFonts w:hint="eastAsia" w:ascii="仿宋" w:hAnsi="仿宋" w:eastAsia="仿宋" w:cs="仿宋"/>
          <w:sz w:val="30"/>
          <w:szCs w:val="30"/>
        </w:rPr>
        <w:t>执法</w:t>
      </w:r>
      <w:r>
        <w:rPr>
          <w:rFonts w:hint="eastAsia" w:ascii="仿宋" w:hAnsi="仿宋" w:eastAsia="仿宋" w:cs="仿宋"/>
          <w:sz w:val="30"/>
          <w:szCs w:val="30"/>
          <w:lang w:eastAsia="zh-CN"/>
        </w:rPr>
        <w:t>工作，组织协调、查处跨区域执法案件，协助查处突发案件。参与</w:t>
      </w:r>
      <w:r>
        <w:rPr>
          <w:rFonts w:hint="eastAsia" w:ascii="仿宋" w:hAnsi="仿宋" w:eastAsia="仿宋" w:cs="仿宋"/>
          <w:sz w:val="30"/>
          <w:szCs w:val="30"/>
        </w:rPr>
        <w:t>全</w:t>
      </w:r>
      <w:r>
        <w:rPr>
          <w:rFonts w:hint="eastAsia" w:ascii="仿宋" w:hAnsi="仿宋" w:eastAsia="仿宋" w:cs="仿宋"/>
          <w:sz w:val="30"/>
          <w:szCs w:val="30"/>
          <w:lang w:eastAsia="zh-CN"/>
        </w:rPr>
        <w:t>市性</w:t>
      </w:r>
      <w:r>
        <w:rPr>
          <w:rFonts w:hint="eastAsia" w:ascii="仿宋" w:hAnsi="仿宋" w:eastAsia="仿宋" w:cs="仿宋"/>
          <w:sz w:val="30"/>
          <w:szCs w:val="30"/>
        </w:rPr>
        <w:t>交通运输</w:t>
      </w:r>
      <w:r>
        <w:rPr>
          <w:rFonts w:hint="eastAsia" w:ascii="仿宋" w:hAnsi="仿宋" w:eastAsia="仿宋" w:cs="仿宋"/>
          <w:sz w:val="30"/>
          <w:szCs w:val="30"/>
          <w:lang w:eastAsia="zh-CN"/>
        </w:rPr>
        <w:t>综合行政统一</w:t>
      </w:r>
      <w:r>
        <w:rPr>
          <w:rFonts w:hint="eastAsia" w:ascii="仿宋" w:hAnsi="仿宋" w:eastAsia="仿宋" w:cs="仿宋"/>
          <w:sz w:val="30"/>
          <w:szCs w:val="30"/>
        </w:rPr>
        <w:t>执法</w:t>
      </w:r>
      <w:r>
        <w:rPr>
          <w:rFonts w:hint="eastAsia" w:ascii="仿宋" w:hAnsi="仿宋" w:eastAsia="仿宋" w:cs="仿宋"/>
          <w:sz w:val="30"/>
          <w:szCs w:val="30"/>
          <w:lang w:eastAsia="zh-CN"/>
        </w:rPr>
        <w:t>行动，支援和配合其他执法大队的执法工作。</w:t>
      </w:r>
    </w:p>
    <w:p w14:paraId="14961F7E">
      <w:pPr>
        <w:numPr>
          <w:ilvl w:val="0"/>
          <w:numId w:val="0"/>
        </w:numPr>
        <w:bidi w:val="0"/>
        <w:ind w:firstLine="600" w:firstLineChars="200"/>
        <w:rPr>
          <w:rFonts w:hint="eastAsia" w:ascii="仿宋_GB2312" w:hAnsi="仿宋_GB2312" w:eastAsia="仿宋_GB2312" w:cs="仿宋_GB2312"/>
          <w:kern w:val="2"/>
          <w:sz w:val="32"/>
          <w:szCs w:val="30"/>
          <w:lang w:val="en-US" w:eastAsia="zh-CN" w:bidi="ar-SA"/>
        </w:rPr>
      </w:pPr>
      <w:r>
        <w:rPr>
          <w:rFonts w:hint="eastAsia" w:ascii="仿宋" w:hAnsi="仿宋" w:eastAsia="仿宋" w:cs="仿宋"/>
          <w:sz w:val="30"/>
          <w:szCs w:val="30"/>
        </w:rPr>
        <w:t>负责交通运输行政执法安全生产和应急监督管理工作。拟订实施交通运输行政执法安全管理具体办法及应急预案。依法组织或参与交通运输突发事件应急工作。组织指导交通运输企业开展应急演练。依法组织或参与有关安全生产事故责任的调查处理工作。</w:t>
      </w:r>
    </w:p>
    <w:p w14:paraId="469100B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编制人数共计120人，其中：行政编制人数0人、参照公务员管理的事业编制人数0人、全部补助事业编制人数120人、部分补助事业编制人数0人。实有人数共计167人，其中：在职人数小计109人，包括行政在职人数0人、参照公务员管理的事业人员在职人数0人、全部补助事业人员在职人数73人，部分补助事业人员在职人数36人；离休人数小计2人；退休人数小计56人。</w:t>
      </w:r>
    </w:p>
    <w:p w14:paraId="39A38667">
      <w:pPr>
        <w:keepNext w:val="0"/>
        <w:keepLines w:val="0"/>
        <w:pageBreakBefore w:val="0"/>
        <w:widowControl/>
        <w:numPr>
          <w:ilvl w:val="0"/>
          <w:numId w:val="1"/>
        </w:numPr>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sz w:val="32"/>
          <w:szCs w:val="30"/>
          <w:lang w:val="en-US" w:eastAsia="zh-CN"/>
        </w:rPr>
      </w:pPr>
      <w:r>
        <w:rPr>
          <w:rFonts w:hint="eastAsia" w:ascii="方正小标宋简体" w:hAnsi="方正小标宋简体" w:eastAsia="方正小标宋简体" w:cs="方正小标宋简体"/>
          <w:b/>
          <w:sz w:val="32"/>
          <w:szCs w:val="30"/>
        </w:rPr>
        <w:t xml:space="preserve"> </w:t>
      </w:r>
      <w:r>
        <w:rPr>
          <w:rFonts w:hint="eastAsia" w:ascii="方正小标宋简体" w:hAnsi="方正小标宋简体" w:eastAsia="方正小标宋简体" w:cs="方正小标宋简体"/>
          <w:b/>
          <w:sz w:val="32"/>
          <w:szCs w:val="30"/>
          <w:lang w:val="en-US" w:eastAsia="zh-CN"/>
        </w:rPr>
        <w:t>景德镇市交通运输综合行政执法支队</w:t>
      </w:r>
    </w:p>
    <w:p w14:paraId="54F31088">
      <w:pPr>
        <w:keepNext w:val="0"/>
        <w:keepLines w:val="0"/>
        <w:pageBreakBefore w:val="0"/>
        <w:widowControl/>
        <w:numPr>
          <w:ilvl w:val="0"/>
          <w:numId w:val="0"/>
        </w:numPr>
        <w:kinsoku/>
        <w:wordWrap/>
        <w:overflowPunct/>
        <w:topLinePunct w:val="0"/>
        <w:autoSpaceDE/>
        <w:autoSpaceDN/>
        <w:bidi w:val="0"/>
        <w:adjustRightInd/>
        <w:snapToGrid/>
        <w:spacing w:line="600" w:lineRule="exact"/>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w:t>
      </w:r>
      <w:r>
        <w:rPr>
          <w:rFonts w:hint="eastAsia" w:ascii="方正小标宋简体" w:hAnsi="方正小标宋简体" w:eastAsia="方正小标宋简体" w:cs="方正小标宋简体"/>
          <w:b/>
          <w:sz w:val="32"/>
          <w:szCs w:val="30"/>
          <w:lang w:eastAsia="zh-CN"/>
        </w:rPr>
        <w:t>单位</w:t>
      </w:r>
      <w:r>
        <w:rPr>
          <w:rFonts w:hint="eastAsia" w:ascii="方正小标宋简体" w:hAnsi="方正小标宋简体" w:eastAsia="方正小标宋简体" w:cs="方正小标宋简体"/>
          <w:b/>
          <w:sz w:val="32"/>
          <w:szCs w:val="30"/>
        </w:rPr>
        <w:t>预算表</w:t>
      </w:r>
    </w:p>
    <w:p w14:paraId="1BD0C7F2">
      <w:pPr>
        <w:jc w:val="both"/>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（详见附表）</w:t>
      </w:r>
    </w:p>
    <w:p w14:paraId="220D4049">
      <w:pPr>
        <w:jc w:val="both"/>
      </w:pPr>
      <w:bookmarkStart w:id="0" w:name="_GoBack"/>
      <w:bookmarkEnd w:id="0"/>
    </w:p>
    <w:tbl>
      <w:tblPr>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4149"/>
        <w:gridCol w:w="1115"/>
        <w:gridCol w:w="2142"/>
        <w:gridCol w:w="1116"/>
      </w:tblGrid>
      <w:tr w14:paraId="11256E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nil"/>
              <w:left w:val="nil"/>
              <w:bottom w:val="nil"/>
              <w:right w:val="nil"/>
            </w:tcBorders>
            <w:shd w:val="clear"/>
            <w:noWrap/>
            <w:vAlign w:val="bottom"/>
          </w:tcPr>
          <w:p w14:paraId="015017F9">
            <w:pPr>
              <w:snapToGrid w:val="0"/>
              <w:ind w:left="0" w:leftChars="0" w:right="0" w:rightChars="0" w:firstLine="0" w:firstLineChars="0"/>
              <w:rPr>
                <w:rFonts w:hint="eastAsia" w:ascii="宋体" w:hAnsi="宋体" w:eastAsia="宋体" w:cs="宋体"/>
                <w:i w:val="0"/>
                <w:iCs w:val="0"/>
                <w:color w:val="000000"/>
                <w:sz w:val="18"/>
                <w:szCs w:val="18"/>
                <w:u w:val="none"/>
              </w:rPr>
            </w:pPr>
          </w:p>
        </w:tc>
        <w:tc>
          <w:tcPr>
            <w:tcW w:w="902" w:type="dxa"/>
            <w:tcBorders>
              <w:top w:val="nil"/>
              <w:left w:val="nil"/>
              <w:bottom w:val="nil"/>
              <w:right w:val="nil"/>
            </w:tcBorders>
            <w:shd w:val="clear"/>
            <w:noWrap/>
            <w:vAlign w:val="bottom"/>
          </w:tcPr>
          <w:p w14:paraId="39E70521">
            <w:pPr>
              <w:snapToGrid w:val="0"/>
              <w:ind w:left="0" w:leftChars="0" w:right="0" w:rightChars="0" w:firstLine="0" w:firstLineChars="0"/>
              <w:rPr>
                <w:rFonts w:hint="eastAsia" w:ascii="宋体" w:hAnsi="宋体" w:eastAsia="宋体" w:cs="宋体"/>
                <w:i w:val="0"/>
                <w:iCs w:val="0"/>
                <w:color w:val="000000"/>
                <w:sz w:val="18"/>
                <w:szCs w:val="18"/>
                <w:u w:val="none"/>
              </w:rPr>
            </w:pPr>
          </w:p>
        </w:tc>
        <w:tc>
          <w:tcPr>
            <w:tcW w:w="2273" w:type="dxa"/>
            <w:tcBorders>
              <w:top w:val="nil"/>
              <w:left w:val="nil"/>
              <w:bottom w:val="nil"/>
              <w:right w:val="nil"/>
            </w:tcBorders>
            <w:shd w:val="clear"/>
            <w:noWrap/>
            <w:vAlign w:val="bottom"/>
          </w:tcPr>
          <w:p w14:paraId="18E35E58">
            <w:pPr>
              <w:snapToGrid w:val="0"/>
              <w:ind w:left="0" w:leftChars="0" w:right="0" w:rightChars="0" w:firstLine="0" w:firstLineChars="0"/>
              <w:rPr>
                <w:rFonts w:hint="eastAsia" w:ascii="宋体" w:hAnsi="宋体" w:eastAsia="宋体" w:cs="宋体"/>
                <w:i w:val="0"/>
                <w:iCs w:val="0"/>
                <w:color w:val="000000"/>
                <w:sz w:val="18"/>
                <w:szCs w:val="18"/>
                <w:u w:val="none"/>
              </w:rPr>
            </w:pPr>
          </w:p>
        </w:tc>
        <w:tc>
          <w:tcPr>
            <w:tcW w:w="931" w:type="dxa"/>
            <w:tcBorders>
              <w:top w:val="nil"/>
              <w:left w:val="nil"/>
              <w:bottom w:val="nil"/>
              <w:right w:val="nil"/>
            </w:tcBorders>
            <w:shd w:val="clear"/>
            <w:noWrap/>
            <w:vAlign w:val="center"/>
          </w:tcPr>
          <w:p w14:paraId="73BDE3A3">
            <w:pPr>
              <w:snapToGrid w:val="0"/>
              <w:ind w:left="0" w:leftChars="0" w:right="0" w:rightChars="0" w:firstLine="0" w:firstLineChars="0"/>
              <w:jc w:val="right"/>
              <w:rPr>
                <w:rFonts w:hint="eastAsia" w:ascii="宋体" w:hAnsi="宋体" w:eastAsia="宋体" w:cs="宋体"/>
                <w:i w:val="0"/>
                <w:iCs w:val="0"/>
                <w:color w:val="000000"/>
                <w:sz w:val="20"/>
                <w:szCs w:val="20"/>
                <w:u w:val="none"/>
              </w:rPr>
            </w:pPr>
          </w:p>
        </w:tc>
      </w:tr>
      <w:tr w14:paraId="2C3C8A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522" w:type="dxa"/>
            <w:gridSpan w:val="4"/>
            <w:tcBorders>
              <w:top w:val="nil"/>
              <w:left w:val="nil"/>
              <w:bottom w:val="nil"/>
              <w:right w:val="nil"/>
            </w:tcBorders>
            <w:shd w:val="clear"/>
            <w:noWrap/>
            <w:vAlign w:val="center"/>
          </w:tcPr>
          <w:p w14:paraId="6F999E5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bdr w:val="none" w:color="auto" w:sz="0" w:space="0"/>
                <w:lang w:val="en-US" w:eastAsia="zh-CN" w:bidi="ar"/>
              </w:rPr>
              <w:t>收支预算总表</w:t>
            </w:r>
          </w:p>
        </w:tc>
      </w:tr>
      <w:tr w14:paraId="45D862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nil"/>
              <w:left w:val="nil"/>
              <w:bottom w:val="nil"/>
              <w:right w:val="nil"/>
            </w:tcBorders>
            <w:shd w:val="clear"/>
            <w:noWrap/>
            <w:vAlign w:val="center"/>
          </w:tcPr>
          <w:p w14:paraId="23324A1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填报单位:[408007]景德镇市交通运输综合行政执法支队</w:t>
            </w:r>
          </w:p>
        </w:tc>
        <w:tc>
          <w:tcPr>
            <w:tcW w:w="902" w:type="dxa"/>
            <w:tcBorders>
              <w:top w:val="nil"/>
              <w:left w:val="nil"/>
              <w:bottom w:val="nil"/>
              <w:right w:val="nil"/>
            </w:tcBorders>
            <w:shd w:val="clear"/>
            <w:noWrap/>
            <w:vAlign w:val="bottom"/>
          </w:tcPr>
          <w:p w14:paraId="56502929">
            <w:pPr>
              <w:snapToGrid w:val="0"/>
              <w:ind w:left="0" w:leftChars="0" w:right="0" w:rightChars="0" w:firstLine="0" w:firstLineChars="0"/>
              <w:rPr>
                <w:rFonts w:hint="eastAsia" w:ascii="Calibri" w:hAnsi="Calibri" w:cs="Calibri"/>
                <w:i w:val="0"/>
                <w:iCs w:val="0"/>
                <w:color w:val="000000"/>
                <w:sz w:val="22"/>
                <w:szCs w:val="22"/>
                <w:u w:val="none"/>
              </w:rPr>
            </w:pPr>
          </w:p>
        </w:tc>
        <w:tc>
          <w:tcPr>
            <w:tcW w:w="2273" w:type="dxa"/>
            <w:tcBorders>
              <w:top w:val="nil"/>
              <w:left w:val="nil"/>
              <w:bottom w:val="nil"/>
              <w:right w:val="nil"/>
            </w:tcBorders>
            <w:shd w:val="clear"/>
            <w:noWrap/>
            <w:vAlign w:val="bottom"/>
          </w:tcPr>
          <w:p w14:paraId="1F51B594">
            <w:pPr>
              <w:snapToGrid w:val="0"/>
              <w:ind w:left="0" w:leftChars="0" w:right="0" w:rightChars="0" w:firstLine="0" w:firstLineChars="0"/>
              <w:rPr>
                <w:rFonts w:hint="default" w:ascii="Calibri" w:hAnsi="Calibri" w:cs="Calibri"/>
                <w:i w:val="0"/>
                <w:iCs w:val="0"/>
                <w:color w:val="000000"/>
                <w:sz w:val="22"/>
                <w:szCs w:val="22"/>
                <w:u w:val="none"/>
              </w:rPr>
            </w:pPr>
          </w:p>
        </w:tc>
        <w:tc>
          <w:tcPr>
            <w:tcW w:w="931" w:type="dxa"/>
            <w:tcBorders>
              <w:top w:val="nil"/>
              <w:left w:val="nil"/>
              <w:bottom w:val="nil"/>
              <w:right w:val="nil"/>
            </w:tcBorders>
            <w:shd w:val="clear"/>
            <w:noWrap/>
            <w:vAlign w:val="center"/>
          </w:tcPr>
          <w:p w14:paraId="151E0AE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bdr w:val="none" w:color="auto" w:sz="0" w:space="0"/>
                <w:lang w:val="en-US" w:eastAsia="zh-CN" w:bidi="ar"/>
              </w:rPr>
              <w:t>单位：万元</w:t>
            </w:r>
          </w:p>
        </w:tc>
      </w:tr>
      <w:tr w14:paraId="7FFBB44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5318" w:type="dxa"/>
            <w:gridSpan w:val="2"/>
            <w:tcBorders>
              <w:top w:val="single" w:color="000000" w:sz="4" w:space="0"/>
              <w:left w:val="single" w:color="000000" w:sz="4" w:space="0"/>
              <w:bottom w:val="single" w:color="000000" w:sz="4" w:space="0"/>
              <w:right w:val="single" w:color="000000" w:sz="4" w:space="0"/>
            </w:tcBorders>
            <w:shd w:val="clear"/>
            <w:noWrap/>
            <w:vAlign w:val="center"/>
          </w:tcPr>
          <w:p w14:paraId="2871904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收      入</w:t>
            </w:r>
          </w:p>
        </w:tc>
        <w:tc>
          <w:tcPr>
            <w:tcW w:w="3204" w:type="dxa"/>
            <w:gridSpan w:val="2"/>
            <w:tcBorders>
              <w:top w:val="single" w:color="000000" w:sz="4" w:space="0"/>
              <w:left w:val="single" w:color="000000" w:sz="4" w:space="0"/>
              <w:bottom w:val="single" w:color="000000" w:sz="4" w:space="0"/>
              <w:right w:val="single" w:color="000000" w:sz="4" w:space="0"/>
            </w:tcBorders>
            <w:shd w:val="clear"/>
            <w:noWrap/>
            <w:vAlign w:val="center"/>
          </w:tcPr>
          <w:p w14:paraId="431075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支出</w:t>
            </w:r>
          </w:p>
        </w:tc>
      </w:tr>
      <w:tr w14:paraId="79D0E2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2F03CD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w:t>
            </w:r>
          </w:p>
        </w:tc>
        <w:tc>
          <w:tcPr>
            <w:tcW w:w="902" w:type="dxa"/>
            <w:tcBorders>
              <w:top w:val="single" w:color="000000" w:sz="4" w:space="0"/>
              <w:left w:val="single" w:color="000000" w:sz="4" w:space="0"/>
              <w:bottom w:val="single" w:color="000000" w:sz="4" w:space="0"/>
              <w:right w:val="single" w:color="000000" w:sz="4" w:space="0"/>
            </w:tcBorders>
            <w:shd w:val="clear"/>
            <w:noWrap/>
            <w:vAlign w:val="center"/>
          </w:tcPr>
          <w:p w14:paraId="5C892F8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预算数</w:t>
            </w: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1E39892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项目(按支出功能科目类级)</w:t>
            </w: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14502ED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预算数</w:t>
            </w:r>
          </w:p>
        </w:tc>
      </w:tr>
      <w:tr w14:paraId="78D2E4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bottom"/>
          </w:tcPr>
          <w:p w14:paraId="7A53D937">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一、财政拨款收入</w:t>
            </w:r>
          </w:p>
        </w:tc>
        <w:tc>
          <w:tcPr>
            <w:tcW w:w="902" w:type="dxa"/>
            <w:tcBorders>
              <w:top w:val="single" w:color="000000" w:sz="4" w:space="0"/>
              <w:left w:val="single" w:color="000000" w:sz="4" w:space="0"/>
              <w:bottom w:val="single" w:color="000000" w:sz="4" w:space="0"/>
              <w:right w:val="single" w:color="000000" w:sz="4" w:space="0"/>
            </w:tcBorders>
            <w:shd w:val="clear"/>
            <w:noWrap/>
            <w:vAlign w:val="center"/>
          </w:tcPr>
          <w:p w14:paraId="170522F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41A93A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社会保障和就业支出</w:t>
            </w: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38248C3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r>
      <w:tr w14:paraId="60E91C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5D8E026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（一）一般公共预算收入</w:t>
            </w:r>
          </w:p>
        </w:tc>
        <w:tc>
          <w:tcPr>
            <w:tcW w:w="902" w:type="dxa"/>
            <w:tcBorders>
              <w:top w:val="single" w:color="000000" w:sz="4" w:space="0"/>
              <w:left w:val="single" w:color="000000" w:sz="4" w:space="0"/>
              <w:bottom w:val="single" w:color="000000" w:sz="4" w:space="0"/>
              <w:right w:val="single" w:color="000000" w:sz="4" w:space="0"/>
            </w:tcBorders>
            <w:shd w:val="clear"/>
            <w:noWrap/>
            <w:vAlign w:val="center"/>
          </w:tcPr>
          <w:p w14:paraId="23AE198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19073E8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卫生健康支出</w:t>
            </w: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71AD5B6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r>
      <w:tr w14:paraId="11391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58A9956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（二）政府性基金预算收入</w:t>
            </w: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6187C53E">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194A297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交通运输支出</w:t>
            </w: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77333F2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r>
      <w:tr w14:paraId="7AEC9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32174B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（三）国有资本经营预算收入</w:t>
            </w: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27B88C98">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7DE2D1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住房保障支出</w:t>
            </w: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7DA2EE4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r>
      <w:tr w14:paraId="750B39D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bottom"/>
          </w:tcPr>
          <w:p w14:paraId="3EAD35CB">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二、教育收费资金收入</w:t>
            </w:r>
          </w:p>
        </w:tc>
        <w:tc>
          <w:tcPr>
            <w:tcW w:w="902" w:type="dxa"/>
            <w:tcBorders>
              <w:top w:val="single" w:color="000000" w:sz="4" w:space="0"/>
              <w:left w:val="single" w:color="000000" w:sz="4" w:space="0"/>
              <w:bottom w:val="single" w:color="000000" w:sz="4" w:space="0"/>
              <w:right w:val="single" w:color="000000" w:sz="4" w:space="0"/>
            </w:tcBorders>
            <w:shd w:val="clear"/>
            <w:noWrap/>
            <w:vAlign w:val="center"/>
          </w:tcPr>
          <w:p w14:paraId="22BBD745">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716E599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04B868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r>
      <w:tr w14:paraId="5CA8B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12B5D1F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三、事业收入</w:t>
            </w:r>
          </w:p>
        </w:tc>
        <w:tc>
          <w:tcPr>
            <w:tcW w:w="902" w:type="dxa"/>
            <w:tcBorders>
              <w:top w:val="single" w:color="000000" w:sz="4" w:space="0"/>
              <w:left w:val="single" w:color="000000" w:sz="4" w:space="0"/>
              <w:bottom w:val="single" w:color="000000" w:sz="4" w:space="0"/>
              <w:right w:val="single" w:color="000000" w:sz="4" w:space="0"/>
            </w:tcBorders>
            <w:shd w:val="clear"/>
            <w:noWrap/>
            <w:vAlign w:val="center"/>
          </w:tcPr>
          <w:p w14:paraId="6164607F">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032703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7446E15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r>
      <w:tr w14:paraId="61699FB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0A50697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四、事业单位经营收入</w:t>
            </w:r>
          </w:p>
        </w:tc>
        <w:tc>
          <w:tcPr>
            <w:tcW w:w="902" w:type="dxa"/>
            <w:tcBorders>
              <w:top w:val="single" w:color="000000" w:sz="4" w:space="0"/>
              <w:left w:val="single" w:color="000000" w:sz="4" w:space="0"/>
              <w:bottom w:val="single" w:color="000000" w:sz="4" w:space="0"/>
              <w:right w:val="single" w:color="000000" w:sz="4" w:space="0"/>
            </w:tcBorders>
            <w:shd w:val="clear"/>
            <w:noWrap/>
            <w:vAlign w:val="center"/>
          </w:tcPr>
          <w:p w14:paraId="7AB57A83">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382E60F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0EA3435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r>
      <w:tr w14:paraId="57AA0A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6D928E1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五、附属单位上缴收入</w:t>
            </w:r>
          </w:p>
        </w:tc>
        <w:tc>
          <w:tcPr>
            <w:tcW w:w="902" w:type="dxa"/>
            <w:tcBorders>
              <w:top w:val="single" w:color="000000" w:sz="4" w:space="0"/>
              <w:left w:val="single" w:color="000000" w:sz="4" w:space="0"/>
              <w:bottom w:val="single" w:color="000000" w:sz="4" w:space="0"/>
              <w:right w:val="single" w:color="000000" w:sz="4" w:space="0"/>
            </w:tcBorders>
            <w:shd w:val="clear"/>
            <w:noWrap/>
            <w:vAlign w:val="center"/>
          </w:tcPr>
          <w:p w14:paraId="252759C1">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5BB196B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143ADDC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r>
      <w:tr w14:paraId="36A0BA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5108B0D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六、上级补助收入</w:t>
            </w: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1824A4F0">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707FE4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435C10C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r>
      <w:tr w14:paraId="27DD6C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00A59A5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七、其他收入</w:t>
            </w: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27826695">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09C43C0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c>
          <w:tcPr>
            <w:tcW w:w="931" w:type="dxa"/>
            <w:tcBorders>
              <w:top w:val="single" w:color="000000" w:sz="4" w:space="0"/>
              <w:left w:val="single" w:color="000000" w:sz="4" w:space="0"/>
              <w:bottom w:val="single" w:color="000000" w:sz="4" w:space="0"/>
              <w:right w:val="single" w:color="000000" w:sz="4" w:space="0"/>
            </w:tcBorders>
            <w:shd w:val="clear"/>
            <w:noWrap/>
            <w:vAlign w:val="center"/>
          </w:tcPr>
          <w:p w14:paraId="6A6AA8D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p>
        </w:tc>
      </w:tr>
      <w:tr w14:paraId="746765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7E74D6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本年收入合计</w:t>
            </w: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49BF7F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7F3741C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本年支出合计</w:t>
            </w:r>
          </w:p>
        </w:tc>
        <w:tc>
          <w:tcPr>
            <w:tcW w:w="931" w:type="dxa"/>
            <w:tcBorders>
              <w:top w:val="single" w:color="000000" w:sz="4" w:space="0"/>
              <w:left w:val="single" w:color="000000" w:sz="4" w:space="0"/>
              <w:bottom w:val="single" w:color="000000" w:sz="4" w:space="0"/>
              <w:right w:val="single" w:color="000000" w:sz="4" w:space="0"/>
            </w:tcBorders>
            <w:shd w:val="clear"/>
            <w:vAlign w:val="center"/>
          </w:tcPr>
          <w:p w14:paraId="67FA337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r>
      <w:tr w14:paraId="1C50D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45571E7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八、使用非财政拨款结余</w:t>
            </w: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78720EE0">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465F61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结转下年</w:t>
            </w:r>
          </w:p>
        </w:tc>
        <w:tc>
          <w:tcPr>
            <w:tcW w:w="931" w:type="dxa"/>
            <w:tcBorders>
              <w:top w:val="single" w:color="000000" w:sz="4" w:space="0"/>
              <w:left w:val="single" w:color="000000" w:sz="4" w:space="0"/>
              <w:bottom w:val="single" w:color="000000" w:sz="4" w:space="0"/>
              <w:right w:val="single" w:color="000000" w:sz="4" w:space="0"/>
            </w:tcBorders>
            <w:shd w:val="clear"/>
            <w:vAlign w:val="center"/>
          </w:tcPr>
          <w:p w14:paraId="441754A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p>
        </w:tc>
      </w:tr>
      <w:tr w14:paraId="77B705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50297B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九、上年结转（结余）</w:t>
            </w: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4BAC009E">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bottom"/>
          </w:tcPr>
          <w:p w14:paraId="2441ECD1">
            <w:pPr>
              <w:snapToGrid w:val="0"/>
              <w:ind w:left="0" w:leftChars="0" w:right="0" w:rightChars="0" w:firstLine="0" w:firstLineChars="0"/>
              <w:rPr>
                <w:rFonts w:hint="default" w:ascii="Calibri" w:hAnsi="Calibri" w:cs="Calibri"/>
                <w:i w:val="0"/>
                <w:iCs w:val="0"/>
                <w:color w:val="000000"/>
                <w:sz w:val="22"/>
                <w:szCs w:val="22"/>
                <w:u w:val="none"/>
              </w:rPr>
            </w:pPr>
          </w:p>
        </w:tc>
        <w:tc>
          <w:tcPr>
            <w:tcW w:w="931" w:type="dxa"/>
            <w:tcBorders>
              <w:top w:val="single" w:color="000000" w:sz="4" w:space="0"/>
              <w:left w:val="single" w:color="000000" w:sz="4" w:space="0"/>
              <w:bottom w:val="single" w:color="000000" w:sz="4" w:space="0"/>
              <w:right w:val="single" w:color="000000" w:sz="4" w:space="0"/>
            </w:tcBorders>
            <w:shd w:val="clear"/>
            <w:noWrap/>
            <w:vAlign w:val="bottom"/>
          </w:tcPr>
          <w:p w14:paraId="1C63036B">
            <w:pPr>
              <w:snapToGrid w:val="0"/>
              <w:ind w:left="0" w:leftChars="0" w:right="0" w:rightChars="0" w:firstLine="0" w:firstLineChars="0"/>
              <w:rPr>
                <w:rFonts w:hint="default" w:ascii="Calibri" w:hAnsi="Calibri" w:cs="Calibri"/>
                <w:i w:val="0"/>
                <w:iCs w:val="0"/>
                <w:color w:val="000000"/>
                <w:sz w:val="22"/>
                <w:szCs w:val="22"/>
                <w:u w:val="none"/>
              </w:rPr>
            </w:pPr>
          </w:p>
        </w:tc>
      </w:tr>
      <w:tr w14:paraId="48CBFA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bottom"/>
          </w:tcPr>
          <w:p w14:paraId="7B8160D5">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09BCBCC4">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273" w:type="dxa"/>
            <w:tcBorders>
              <w:top w:val="single" w:color="000000" w:sz="4" w:space="0"/>
              <w:left w:val="single" w:color="000000" w:sz="4" w:space="0"/>
              <w:bottom w:val="single" w:color="000000" w:sz="4" w:space="0"/>
              <w:right w:val="single" w:color="000000" w:sz="4" w:space="0"/>
            </w:tcBorders>
            <w:shd w:val="clear"/>
            <w:noWrap/>
            <w:vAlign w:val="bottom"/>
          </w:tcPr>
          <w:p w14:paraId="4AA137B5">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931" w:type="dxa"/>
            <w:tcBorders>
              <w:top w:val="single" w:color="000000" w:sz="4" w:space="0"/>
              <w:left w:val="single" w:color="000000" w:sz="4" w:space="0"/>
              <w:bottom w:val="single" w:color="000000" w:sz="4" w:space="0"/>
              <w:right w:val="single" w:color="000000" w:sz="4" w:space="0"/>
            </w:tcBorders>
            <w:shd w:val="clear"/>
            <w:vAlign w:val="center"/>
          </w:tcPr>
          <w:p w14:paraId="4A09D515">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00A982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16" w:type="dxa"/>
            <w:tcBorders>
              <w:top w:val="single" w:color="000000" w:sz="4" w:space="0"/>
              <w:left w:val="single" w:color="000000" w:sz="4" w:space="0"/>
              <w:bottom w:val="single" w:color="000000" w:sz="4" w:space="0"/>
              <w:right w:val="single" w:color="000000" w:sz="4" w:space="0"/>
            </w:tcBorders>
            <w:shd w:val="clear"/>
            <w:noWrap/>
            <w:vAlign w:val="center"/>
          </w:tcPr>
          <w:p w14:paraId="6A191B3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收入总计</w:t>
            </w:r>
          </w:p>
        </w:tc>
        <w:tc>
          <w:tcPr>
            <w:tcW w:w="902" w:type="dxa"/>
            <w:tcBorders>
              <w:top w:val="single" w:color="000000" w:sz="4" w:space="0"/>
              <w:left w:val="single" w:color="000000" w:sz="4" w:space="0"/>
              <w:bottom w:val="single" w:color="000000" w:sz="4" w:space="0"/>
              <w:right w:val="single" w:color="000000" w:sz="4" w:space="0"/>
            </w:tcBorders>
            <w:shd w:val="clear"/>
            <w:vAlign w:val="center"/>
          </w:tcPr>
          <w:p w14:paraId="03783F3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2273" w:type="dxa"/>
            <w:tcBorders>
              <w:top w:val="single" w:color="000000" w:sz="4" w:space="0"/>
              <w:left w:val="single" w:color="000000" w:sz="4" w:space="0"/>
              <w:bottom w:val="single" w:color="000000" w:sz="4" w:space="0"/>
              <w:right w:val="single" w:color="000000" w:sz="4" w:space="0"/>
            </w:tcBorders>
            <w:shd w:val="clear"/>
            <w:noWrap/>
            <w:vAlign w:val="center"/>
          </w:tcPr>
          <w:p w14:paraId="3B2BD9C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支出总计</w:t>
            </w:r>
          </w:p>
        </w:tc>
        <w:tc>
          <w:tcPr>
            <w:tcW w:w="931" w:type="dxa"/>
            <w:tcBorders>
              <w:top w:val="single" w:color="000000" w:sz="4" w:space="0"/>
              <w:left w:val="single" w:color="000000" w:sz="4" w:space="0"/>
              <w:bottom w:val="single" w:color="000000" w:sz="4" w:space="0"/>
              <w:right w:val="single" w:color="000000" w:sz="4" w:space="0"/>
            </w:tcBorders>
            <w:shd w:val="clear"/>
            <w:vAlign w:val="center"/>
          </w:tcPr>
          <w:p w14:paraId="7433EEB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r>
    </w:tbl>
    <w:p w14:paraId="6C656D7D">
      <w:pPr>
        <w:jc w:val="both"/>
      </w:pPr>
    </w:p>
    <w:tbl>
      <w:tblP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247"/>
        <w:gridCol w:w="824"/>
        <w:gridCol w:w="621"/>
        <w:gridCol w:w="318"/>
        <w:gridCol w:w="622"/>
        <w:gridCol w:w="622"/>
        <w:gridCol w:w="318"/>
        <w:gridCol w:w="318"/>
        <w:gridCol w:w="318"/>
        <w:gridCol w:w="318"/>
        <w:gridCol w:w="318"/>
        <w:gridCol w:w="318"/>
        <w:gridCol w:w="318"/>
        <w:gridCol w:w="318"/>
        <w:gridCol w:w="724"/>
      </w:tblGrid>
      <w:tr w14:paraId="51AC09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nil"/>
              <w:left w:val="nil"/>
              <w:bottom w:val="nil"/>
              <w:right w:val="nil"/>
            </w:tcBorders>
            <w:shd w:val="clear"/>
            <w:noWrap/>
            <w:vAlign w:val="bottom"/>
          </w:tcPr>
          <w:p w14:paraId="7C25728E">
            <w:pPr>
              <w:keepNext/>
              <w:snapToGrid w:val="0"/>
              <w:ind w:left="0" w:leftChars="0" w:right="0" w:rightChars="0" w:firstLine="0" w:firstLineChars="0"/>
              <w:rPr>
                <w:rFonts w:hint="eastAsia" w:ascii="Calibri" w:hAnsi="Calibri" w:cs="Calibri"/>
                <w:i w:val="0"/>
                <w:iCs w:val="0"/>
                <w:color w:val="000000"/>
                <w:sz w:val="22"/>
                <w:szCs w:val="22"/>
                <w:u w:val="none"/>
              </w:rPr>
            </w:pPr>
          </w:p>
        </w:tc>
        <w:tc>
          <w:tcPr>
            <w:tcW w:w="356" w:type="pct"/>
            <w:tcBorders>
              <w:top w:val="nil"/>
              <w:left w:val="nil"/>
              <w:bottom w:val="nil"/>
              <w:right w:val="nil"/>
            </w:tcBorders>
            <w:shd w:val="clear"/>
            <w:noWrap/>
            <w:vAlign w:val="bottom"/>
          </w:tcPr>
          <w:p w14:paraId="4576ABBA">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489" w:type="pct"/>
            <w:tcBorders>
              <w:top w:val="nil"/>
              <w:left w:val="nil"/>
              <w:bottom w:val="nil"/>
              <w:right w:val="nil"/>
            </w:tcBorders>
            <w:shd w:val="clear"/>
            <w:noWrap/>
            <w:vAlign w:val="bottom"/>
          </w:tcPr>
          <w:p w14:paraId="1546746C">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70084390">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489" w:type="pct"/>
            <w:tcBorders>
              <w:top w:val="nil"/>
              <w:left w:val="nil"/>
              <w:bottom w:val="nil"/>
              <w:right w:val="nil"/>
            </w:tcBorders>
            <w:shd w:val="clear"/>
            <w:noWrap/>
            <w:vAlign w:val="bottom"/>
          </w:tcPr>
          <w:p w14:paraId="4CF290DB">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489" w:type="pct"/>
            <w:tcBorders>
              <w:top w:val="nil"/>
              <w:left w:val="nil"/>
              <w:bottom w:val="nil"/>
              <w:right w:val="nil"/>
            </w:tcBorders>
            <w:shd w:val="clear"/>
            <w:noWrap/>
            <w:vAlign w:val="bottom"/>
          </w:tcPr>
          <w:p w14:paraId="461DE084">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22779AFB">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35C6698A">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6D9FEA3C">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08604CF1">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54D5631F">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02E1328A">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486E0878">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217" w:type="pct"/>
            <w:tcBorders>
              <w:top w:val="nil"/>
              <w:left w:val="nil"/>
              <w:bottom w:val="nil"/>
              <w:right w:val="nil"/>
            </w:tcBorders>
            <w:shd w:val="clear"/>
            <w:noWrap/>
            <w:vAlign w:val="bottom"/>
          </w:tcPr>
          <w:p w14:paraId="75ED76AD">
            <w:pPr>
              <w:keepNext/>
              <w:snapToGrid w:val="0"/>
              <w:ind w:left="0" w:leftChars="0" w:right="0" w:rightChars="0" w:firstLine="0" w:firstLineChars="0"/>
              <w:rPr>
                <w:rFonts w:hint="default" w:ascii="Calibri" w:hAnsi="Calibri" w:cs="Calibri"/>
                <w:i w:val="0"/>
                <w:iCs w:val="0"/>
                <w:color w:val="000000"/>
                <w:sz w:val="22"/>
                <w:szCs w:val="22"/>
                <w:u w:val="none"/>
              </w:rPr>
            </w:pPr>
          </w:p>
        </w:tc>
        <w:tc>
          <w:tcPr>
            <w:tcW w:w="319" w:type="pct"/>
            <w:tcBorders>
              <w:top w:val="nil"/>
              <w:left w:val="nil"/>
              <w:bottom w:val="nil"/>
              <w:right w:val="nil"/>
            </w:tcBorders>
            <w:shd w:val="clear"/>
            <w:noWrap/>
            <w:vAlign w:val="bottom"/>
          </w:tcPr>
          <w:p w14:paraId="1E073A9C">
            <w:pPr>
              <w:keepNext/>
              <w:snapToGrid w:val="0"/>
              <w:ind w:left="0" w:leftChars="0" w:right="0" w:rightChars="0" w:firstLine="0" w:firstLineChars="0"/>
              <w:rPr>
                <w:rFonts w:hint="default" w:ascii="Calibri" w:hAnsi="Calibri" w:cs="Calibri"/>
                <w:i w:val="0"/>
                <w:iCs w:val="0"/>
                <w:color w:val="000000"/>
                <w:sz w:val="22"/>
                <w:szCs w:val="22"/>
                <w:u w:val="none"/>
              </w:rPr>
            </w:pPr>
          </w:p>
        </w:tc>
      </w:tr>
      <w:tr w14:paraId="4345E1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5000" w:type="pct"/>
            <w:gridSpan w:val="15"/>
            <w:tcBorders>
              <w:top w:val="nil"/>
              <w:left w:val="nil"/>
              <w:bottom w:val="nil"/>
              <w:right w:val="nil"/>
            </w:tcBorders>
            <w:shd w:val="clear"/>
            <w:noWrap/>
            <w:vAlign w:val="center"/>
          </w:tcPr>
          <w:p w14:paraId="02364F2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bdr w:val="none" w:color="auto" w:sz="0" w:space="0"/>
                <w:lang w:val="en-US" w:eastAsia="zh-CN" w:bidi="ar"/>
              </w:rPr>
              <w:t>单位收入总表</w:t>
            </w:r>
          </w:p>
        </w:tc>
      </w:tr>
      <w:tr w14:paraId="449B8F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nil"/>
              <w:left w:val="nil"/>
              <w:bottom w:val="nil"/>
              <w:right w:val="nil"/>
            </w:tcBorders>
            <w:shd w:val="clear"/>
            <w:noWrap/>
            <w:vAlign w:val="center"/>
          </w:tcPr>
          <w:p w14:paraId="315F5DA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[408007]景德镇市交通运输综合行政执法支队</w:t>
            </w:r>
          </w:p>
        </w:tc>
        <w:tc>
          <w:tcPr>
            <w:tcW w:w="356" w:type="pct"/>
            <w:tcBorders>
              <w:top w:val="nil"/>
              <w:left w:val="nil"/>
              <w:bottom w:val="nil"/>
              <w:right w:val="nil"/>
            </w:tcBorders>
            <w:shd w:val="clear"/>
            <w:noWrap/>
            <w:vAlign w:val="bottom"/>
          </w:tcPr>
          <w:p w14:paraId="2FB236F8">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489" w:type="pct"/>
            <w:tcBorders>
              <w:top w:val="nil"/>
              <w:left w:val="nil"/>
              <w:bottom w:val="nil"/>
              <w:right w:val="nil"/>
            </w:tcBorders>
            <w:shd w:val="clear"/>
            <w:noWrap/>
            <w:vAlign w:val="bottom"/>
          </w:tcPr>
          <w:p w14:paraId="46509584">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5222F8F2">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489" w:type="pct"/>
            <w:tcBorders>
              <w:top w:val="nil"/>
              <w:left w:val="nil"/>
              <w:bottom w:val="nil"/>
              <w:right w:val="nil"/>
            </w:tcBorders>
            <w:shd w:val="clear"/>
            <w:noWrap/>
            <w:vAlign w:val="bottom"/>
          </w:tcPr>
          <w:p w14:paraId="77FF7072">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489" w:type="pct"/>
            <w:tcBorders>
              <w:top w:val="nil"/>
              <w:left w:val="nil"/>
              <w:bottom w:val="nil"/>
              <w:right w:val="nil"/>
            </w:tcBorders>
            <w:shd w:val="clear"/>
            <w:noWrap/>
            <w:vAlign w:val="bottom"/>
          </w:tcPr>
          <w:p w14:paraId="2E7B9D53">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25EF9ADB">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66D497A7">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7D28B6FC">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7BCC82A5">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0CCEC923">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42475E97">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20C41563">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217" w:type="pct"/>
            <w:tcBorders>
              <w:top w:val="nil"/>
              <w:left w:val="nil"/>
              <w:bottom w:val="nil"/>
              <w:right w:val="nil"/>
            </w:tcBorders>
            <w:shd w:val="clear"/>
            <w:noWrap/>
            <w:vAlign w:val="bottom"/>
          </w:tcPr>
          <w:p w14:paraId="4B9AB1C1">
            <w:pPr>
              <w:keepNext/>
              <w:snapToGrid w:val="0"/>
              <w:ind w:left="0" w:leftChars="0" w:right="0" w:rightChars="0" w:firstLine="0" w:firstLineChars="0"/>
              <w:rPr>
                <w:rFonts w:hint="default" w:ascii="Calibri" w:hAnsi="Calibri" w:cs="Calibri"/>
                <w:i w:val="0"/>
                <w:iCs w:val="0"/>
                <w:color w:val="000000"/>
                <w:sz w:val="24"/>
                <w:szCs w:val="24"/>
                <w:u w:val="none"/>
              </w:rPr>
            </w:pPr>
          </w:p>
        </w:tc>
        <w:tc>
          <w:tcPr>
            <w:tcW w:w="319" w:type="pct"/>
            <w:tcBorders>
              <w:top w:val="nil"/>
              <w:left w:val="nil"/>
              <w:bottom w:val="nil"/>
              <w:right w:val="nil"/>
            </w:tcBorders>
            <w:shd w:val="clear"/>
            <w:noWrap/>
            <w:vAlign w:val="center"/>
          </w:tcPr>
          <w:p w14:paraId="7D75C67D">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单位：万元</w:t>
            </w:r>
          </w:p>
        </w:tc>
      </w:tr>
      <w:tr w14:paraId="449C3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vMerge w:val="restart"/>
            <w:tcBorders>
              <w:top w:val="single" w:color="000000" w:sz="4" w:space="0"/>
              <w:left w:val="single" w:color="000000" w:sz="4" w:space="0"/>
              <w:bottom w:val="single" w:color="000000" w:sz="4" w:space="0"/>
              <w:right w:val="single" w:color="000000" w:sz="4" w:space="0"/>
            </w:tcBorders>
            <w:shd w:val="clear"/>
            <w:noWrap/>
            <w:vAlign w:val="center"/>
          </w:tcPr>
          <w:p w14:paraId="6A765BA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功能科目编码</w:t>
            </w:r>
          </w:p>
        </w:tc>
        <w:tc>
          <w:tcPr>
            <w:tcW w:w="356" w:type="pct"/>
            <w:vMerge w:val="restart"/>
            <w:tcBorders>
              <w:top w:val="single" w:color="000000" w:sz="4" w:space="0"/>
              <w:left w:val="single" w:color="000000" w:sz="4" w:space="0"/>
              <w:bottom w:val="single" w:color="000000" w:sz="4" w:space="0"/>
              <w:right w:val="single" w:color="000000" w:sz="4" w:space="0"/>
            </w:tcBorders>
            <w:shd w:val="clear"/>
            <w:noWrap/>
            <w:vAlign w:val="center"/>
          </w:tcPr>
          <w:p w14:paraId="56842DDC">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功能科目名称</w:t>
            </w:r>
          </w:p>
        </w:tc>
        <w:tc>
          <w:tcPr>
            <w:tcW w:w="489" w:type="pct"/>
            <w:vMerge w:val="restart"/>
            <w:tcBorders>
              <w:top w:val="single" w:color="000000" w:sz="4" w:space="0"/>
              <w:left w:val="nil"/>
              <w:bottom w:val="single" w:color="000000" w:sz="4" w:space="0"/>
              <w:right w:val="single" w:color="000000" w:sz="4" w:space="0"/>
            </w:tcBorders>
            <w:shd w:val="clear"/>
            <w:noWrap/>
            <w:vAlign w:val="center"/>
          </w:tcPr>
          <w:p w14:paraId="22387C0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217" w:type="pct"/>
            <w:vMerge w:val="restart"/>
            <w:tcBorders>
              <w:top w:val="single" w:color="000000" w:sz="4" w:space="0"/>
              <w:left w:val="single" w:color="000000" w:sz="4" w:space="0"/>
              <w:bottom w:val="single" w:color="000000" w:sz="4" w:space="0"/>
              <w:right w:val="single" w:color="000000" w:sz="4" w:space="0"/>
            </w:tcBorders>
            <w:shd w:val="clear"/>
            <w:vAlign w:val="center"/>
          </w:tcPr>
          <w:p w14:paraId="0E73C47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上年结转</w:t>
            </w:r>
          </w:p>
        </w:tc>
        <w:tc>
          <w:tcPr>
            <w:tcW w:w="1415" w:type="pct"/>
            <w:gridSpan w:val="4"/>
            <w:tcBorders>
              <w:top w:val="single" w:color="000000" w:sz="4" w:space="0"/>
              <w:left w:val="single" w:color="000000" w:sz="4" w:space="0"/>
              <w:bottom w:val="single" w:color="000000" w:sz="4" w:space="0"/>
              <w:right w:val="single" w:color="000000" w:sz="4" w:space="0"/>
            </w:tcBorders>
            <w:shd w:val="clear"/>
            <w:noWrap/>
            <w:vAlign w:val="center"/>
          </w:tcPr>
          <w:p w14:paraId="4ED1BEC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财政拨款</w:t>
            </w:r>
          </w:p>
        </w:tc>
        <w:tc>
          <w:tcPr>
            <w:tcW w:w="217" w:type="pct"/>
            <w:vMerge w:val="restart"/>
            <w:tcBorders>
              <w:top w:val="single" w:color="000000" w:sz="4" w:space="0"/>
              <w:left w:val="single" w:color="000000" w:sz="4" w:space="0"/>
              <w:bottom w:val="single" w:color="000000" w:sz="4" w:space="0"/>
              <w:right w:val="nil"/>
            </w:tcBorders>
            <w:shd w:val="clear"/>
            <w:vAlign w:val="center"/>
          </w:tcPr>
          <w:p w14:paraId="43EEA3E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教育收费资金收入</w:t>
            </w:r>
          </w:p>
        </w:tc>
        <w:tc>
          <w:tcPr>
            <w:tcW w:w="217" w:type="pct"/>
            <w:vMerge w:val="restart"/>
            <w:tcBorders>
              <w:top w:val="single" w:color="000000" w:sz="4" w:space="0"/>
              <w:left w:val="single" w:color="000000" w:sz="4" w:space="0"/>
              <w:bottom w:val="single" w:color="000000" w:sz="4" w:space="0"/>
              <w:right w:val="nil"/>
            </w:tcBorders>
            <w:shd w:val="clear"/>
            <w:vAlign w:val="center"/>
          </w:tcPr>
          <w:p w14:paraId="6E2D0365">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事业收入</w:t>
            </w:r>
          </w:p>
        </w:tc>
        <w:tc>
          <w:tcPr>
            <w:tcW w:w="217" w:type="pct"/>
            <w:vMerge w:val="restart"/>
            <w:tcBorders>
              <w:top w:val="single" w:color="000000" w:sz="4" w:space="0"/>
              <w:left w:val="single" w:color="000000" w:sz="4" w:space="0"/>
              <w:bottom w:val="single" w:color="000000" w:sz="4" w:space="0"/>
              <w:right w:val="nil"/>
            </w:tcBorders>
            <w:shd w:val="clear"/>
            <w:vAlign w:val="center"/>
          </w:tcPr>
          <w:p w14:paraId="717BEF1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事业单位经营收入</w:t>
            </w:r>
          </w:p>
        </w:tc>
        <w:tc>
          <w:tcPr>
            <w:tcW w:w="217" w:type="pct"/>
            <w:vMerge w:val="restart"/>
            <w:tcBorders>
              <w:top w:val="single" w:color="000000" w:sz="4" w:space="0"/>
              <w:left w:val="single" w:color="000000" w:sz="4" w:space="0"/>
              <w:bottom w:val="single" w:color="000000" w:sz="4" w:space="0"/>
              <w:right w:val="nil"/>
            </w:tcBorders>
            <w:shd w:val="clear"/>
            <w:vAlign w:val="center"/>
          </w:tcPr>
          <w:p w14:paraId="3F4ABAE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附属单位上缴收入</w:t>
            </w:r>
          </w:p>
        </w:tc>
        <w:tc>
          <w:tcPr>
            <w:tcW w:w="217" w:type="pct"/>
            <w:vMerge w:val="restart"/>
            <w:tcBorders>
              <w:top w:val="single" w:color="000000" w:sz="4" w:space="0"/>
              <w:left w:val="single" w:color="000000" w:sz="4" w:space="0"/>
              <w:bottom w:val="single" w:color="000000" w:sz="4" w:space="0"/>
              <w:right w:val="nil"/>
            </w:tcBorders>
            <w:shd w:val="clear"/>
            <w:vAlign w:val="center"/>
          </w:tcPr>
          <w:p w14:paraId="3B08932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上级补助收入</w:t>
            </w:r>
          </w:p>
        </w:tc>
        <w:tc>
          <w:tcPr>
            <w:tcW w:w="217" w:type="pct"/>
            <w:vMerge w:val="restart"/>
            <w:tcBorders>
              <w:top w:val="single" w:color="000000" w:sz="4" w:space="0"/>
              <w:left w:val="single" w:color="000000" w:sz="4" w:space="0"/>
              <w:bottom w:val="single" w:color="000000" w:sz="4" w:space="0"/>
              <w:right w:val="nil"/>
            </w:tcBorders>
            <w:shd w:val="clear"/>
            <w:vAlign w:val="center"/>
          </w:tcPr>
          <w:p w14:paraId="356DB0A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其他收入</w:t>
            </w:r>
          </w:p>
        </w:tc>
        <w:tc>
          <w:tcPr>
            <w:tcW w:w="319" w:type="pct"/>
            <w:vMerge w:val="restart"/>
            <w:tcBorders>
              <w:top w:val="single" w:color="000000" w:sz="4" w:space="0"/>
              <w:left w:val="single" w:color="000000" w:sz="4" w:space="0"/>
              <w:bottom w:val="single" w:color="000000" w:sz="4" w:space="0"/>
              <w:right w:val="single" w:color="000000" w:sz="4" w:space="0"/>
            </w:tcBorders>
            <w:shd w:val="clear"/>
            <w:vAlign w:val="center"/>
          </w:tcPr>
          <w:p w14:paraId="2235AC8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使用非财政拨款结余</w:t>
            </w:r>
          </w:p>
        </w:tc>
      </w:tr>
      <w:tr w14:paraId="2CAA1F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vMerge w:val="continue"/>
            <w:tcBorders>
              <w:top w:val="single" w:color="000000" w:sz="4" w:space="0"/>
              <w:left w:val="single" w:color="000000" w:sz="4" w:space="0"/>
              <w:bottom w:val="single" w:color="000000" w:sz="4" w:space="0"/>
              <w:right w:val="single" w:color="000000" w:sz="4" w:space="0"/>
            </w:tcBorders>
            <w:shd w:val="clear"/>
            <w:noWrap/>
            <w:vAlign w:val="center"/>
          </w:tcPr>
          <w:p w14:paraId="5AA81460">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56" w:type="pct"/>
            <w:vMerge w:val="continue"/>
            <w:tcBorders>
              <w:top w:val="single" w:color="000000" w:sz="4" w:space="0"/>
              <w:left w:val="single" w:color="000000" w:sz="4" w:space="0"/>
              <w:bottom w:val="single" w:color="000000" w:sz="4" w:space="0"/>
              <w:right w:val="single" w:color="000000" w:sz="4" w:space="0"/>
            </w:tcBorders>
            <w:shd w:val="clear"/>
            <w:noWrap/>
            <w:vAlign w:val="center"/>
          </w:tcPr>
          <w:p w14:paraId="24286E85">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89" w:type="pct"/>
            <w:vMerge w:val="continue"/>
            <w:tcBorders>
              <w:top w:val="single" w:color="000000" w:sz="4" w:space="0"/>
              <w:left w:val="nil"/>
              <w:bottom w:val="single" w:color="000000" w:sz="4" w:space="0"/>
              <w:right w:val="single" w:color="000000" w:sz="4" w:space="0"/>
            </w:tcBorders>
            <w:shd w:val="clear"/>
            <w:noWrap/>
            <w:vAlign w:val="center"/>
          </w:tcPr>
          <w:p w14:paraId="5C19B412">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217"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E4870C1">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7B449F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小计</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7F8E8B7">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一般公共预算拨款收入</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E2CD5C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政府性基金预算拨款收入</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39AC3EF">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国有资本经营预算收入</w:t>
            </w:r>
          </w:p>
        </w:tc>
        <w:tc>
          <w:tcPr>
            <w:tcW w:w="217" w:type="pct"/>
            <w:vMerge w:val="continue"/>
            <w:tcBorders>
              <w:top w:val="single" w:color="000000" w:sz="4" w:space="0"/>
              <w:left w:val="single" w:color="000000" w:sz="4" w:space="0"/>
              <w:bottom w:val="single" w:color="000000" w:sz="4" w:space="0"/>
              <w:right w:val="nil"/>
            </w:tcBorders>
            <w:shd w:val="clear"/>
            <w:vAlign w:val="center"/>
          </w:tcPr>
          <w:p w14:paraId="0BA15126">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217" w:type="pct"/>
            <w:vMerge w:val="continue"/>
            <w:tcBorders>
              <w:top w:val="single" w:color="000000" w:sz="4" w:space="0"/>
              <w:left w:val="single" w:color="000000" w:sz="4" w:space="0"/>
              <w:bottom w:val="single" w:color="000000" w:sz="4" w:space="0"/>
              <w:right w:val="nil"/>
            </w:tcBorders>
            <w:shd w:val="clear"/>
            <w:vAlign w:val="center"/>
          </w:tcPr>
          <w:p w14:paraId="5DBA1DFA">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217" w:type="pct"/>
            <w:vMerge w:val="continue"/>
            <w:tcBorders>
              <w:top w:val="single" w:color="000000" w:sz="4" w:space="0"/>
              <w:left w:val="single" w:color="000000" w:sz="4" w:space="0"/>
              <w:bottom w:val="single" w:color="000000" w:sz="4" w:space="0"/>
              <w:right w:val="nil"/>
            </w:tcBorders>
            <w:shd w:val="clear"/>
            <w:vAlign w:val="center"/>
          </w:tcPr>
          <w:p w14:paraId="1C8FD57A">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217" w:type="pct"/>
            <w:vMerge w:val="continue"/>
            <w:tcBorders>
              <w:top w:val="single" w:color="000000" w:sz="4" w:space="0"/>
              <w:left w:val="single" w:color="000000" w:sz="4" w:space="0"/>
              <w:bottom w:val="single" w:color="000000" w:sz="4" w:space="0"/>
              <w:right w:val="nil"/>
            </w:tcBorders>
            <w:shd w:val="clear"/>
            <w:vAlign w:val="center"/>
          </w:tcPr>
          <w:p w14:paraId="270522E4">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217" w:type="pct"/>
            <w:vMerge w:val="continue"/>
            <w:tcBorders>
              <w:top w:val="single" w:color="000000" w:sz="4" w:space="0"/>
              <w:left w:val="single" w:color="000000" w:sz="4" w:space="0"/>
              <w:bottom w:val="single" w:color="000000" w:sz="4" w:space="0"/>
              <w:right w:val="nil"/>
            </w:tcBorders>
            <w:shd w:val="clear"/>
            <w:vAlign w:val="center"/>
          </w:tcPr>
          <w:p w14:paraId="01DC2497">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217" w:type="pct"/>
            <w:vMerge w:val="continue"/>
            <w:tcBorders>
              <w:top w:val="single" w:color="000000" w:sz="4" w:space="0"/>
              <w:left w:val="single" w:color="000000" w:sz="4" w:space="0"/>
              <w:bottom w:val="single" w:color="000000" w:sz="4" w:space="0"/>
              <w:right w:val="nil"/>
            </w:tcBorders>
            <w:shd w:val="clear"/>
            <w:vAlign w:val="center"/>
          </w:tcPr>
          <w:p w14:paraId="1D5BC340">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319" w:type="pct"/>
            <w:vMerge w:val="continue"/>
            <w:tcBorders>
              <w:top w:val="single" w:color="000000" w:sz="4" w:space="0"/>
              <w:left w:val="single" w:color="000000" w:sz="4" w:space="0"/>
              <w:bottom w:val="single" w:color="000000" w:sz="4" w:space="0"/>
              <w:right w:val="single" w:color="000000" w:sz="4" w:space="0"/>
            </w:tcBorders>
            <w:shd w:val="clear"/>
            <w:vAlign w:val="center"/>
          </w:tcPr>
          <w:p w14:paraId="600A4F4A">
            <w:pPr>
              <w:keepNext/>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3ACA47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nil"/>
              <w:left w:val="single" w:color="000000" w:sz="4" w:space="0"/>
              <w:bottom w:val="nil"/>
              <w:right w:val="single" w:color="000000" w:sz="4" w:space="0"/>
            </w:tcBorders>
            <w:shd w:val="clear"/>
            <w:noWrap/>
            <w:vAlign w:val="center"/>
          </w:tcPr>
          <w:p w14:paraId="7C1DE57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356" w:type="pct"/>
            <w:tcBorders>
              <w:top w:val="nil"/>
              <w:left w:val="single" w:color="000000" w:sz="4" w:space="0"/>
              <w:bottom w:val="nil"/>
              <w:right w:val="single" w:color="000000" w:sz="4" w:space="0"/>
            </w:tcBorders>
            <w:shd w:val="clear"/>
            <w:noWrap/>
            <w:vAlign w:val="center"/>
          </w:tcPr>
          <w:p w14:paraId="783C98BE">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489" w:type="pct"/>
            <w:tcBorders>
              <w:top w:val="nil"/>
              <w:left w:val="single" w:color="000000" w:sz="4" w:space="0"/>
              <w:bottom w:val="nil"/>
              <w:right w:val="single" w:color="000000" w:sz="4" w:space="0"/>
            </w:tcBorders>
            <w:shd w:val="clear"/>
            <w:noWrap/>
            <w:vAlign w:val="center"/>
          </w:tcPr>
          <w:p w14:paraId="07CEDDC3">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217" w:type="pct"/>
            <w:tcBorders>
              <w:top w:val="nil"/>
              <w:left w:val="single" w:color="000000" w:sz="4" w:space="0"/>
              <w:bottom w:val="nil"/>
              <w:right w:val="single" w:color="000000" w:sz="4" w:space="0"/>
            </w:tcBorders>
            <w:shd w:val="clear"/>
            <w:noWrap/>
            <w:vAlign w:val="center"/>
          </w:tcPr>
          <w:p w14:paraId="00D736D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489" w:type="pct"/>
            <w:tcBorders>
              <w:top w:val="nil"/>
              <w:left w:val="single" w:color="000000" w:sz="4" w:space="0"/>
              <w:bottom w:val="nil"/>
              <w:right w:val="single" w:color="000000" w:sz="4" w:space="0"/>
            </w:tcBorders>
            <w:shd w:val="clear"/>
            <w:noWrap/>
            <w:vAlign w:val="center"/>
          </w:tcPr>
          <w:p w14:paraId="6A01F05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489" w:type="pct"/>
            <w:tcBorders>
              <w:top w:val="nil"/>
              <w:left w:val="single" w:color="000000" w:sz="4" w:space="0"/>
              <w:bottom w:val="nil"/>
              <w:right w:val="single" w:color="000000" w:sz="4" w:space="0"/>
            </w:tcBorders>
            <w:shd w:val="clear"/>
            <w:noWrap/>
            <w:vAlign w:val="center"/>
          </w:tcPr>
          <w:p w14:paraId="5CAD6DE0">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0AF1A49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217" w:type="pct"/>
            <w:tcBorders>
              <w:top w:val="nil"/>
              <w:left w:val="single" w:color="000000" w:sz="4" w:space="0"/>
              <w:bottom w:val="nil"/>
              <w:right w:val="single" w:color="000000" w:sz="4" w:space="0"/>
            </w:tcBorders>
            <w:shd w:val="clear"/>
            <w:noWrap/>
            <w:vAlign w:val="center"/>
          </w:tcPr>
          <w:p w14:paraId="304E722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217" w:type="pct"/>
            <w:tcBorders>
              <w:top w:val="nil"/>
              <w:left w:val="single" w:color="000000" w:sz="4" w:space="0"/>
              <w:bottom w:val="nil"/>
              <w:right w:val="single" w:color="000000" w:sz="4" w:space="0"/>
            </w:tcBorders>
            <w:shd w:val="clear"/>
            <w:noWrap/>
            <w:vAlign w:val="center"/>
          </w:tcPr>
          <w:p w14:paraId="48D0E442">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217" w:type="pct"/>
            <w:tcBorders>
              <w:top w:val="nil"/>
              <w:left w:val="single" w:color="000000" w:sz="4" w:space="0"/>
              <w:bottom w:val="nil"/>
              <w:right w:val="single" w:color="000000" w:sz="4" w:space="0"/>
            </w:tcBorders>
            <w:shd w:val="clear"/>
            <w:noWrap/>
            <w:vAlign w:val="center"/>
          </w:tcPr>
          <w:p w14:paraId="5B736B66">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217" w:type="pct"/>
            <w:tcBorders>
              <w:top w:val="nil"/>
              <w:left w:val="single" w:color="000000" w:sz="4" w:space="0"/>
              <w:bottom w:val="nil"/>
              <w:right w:val="single" w:color="000000" w:sz="4" w:space="0"/>
            </w:tcBorders>
            <w:shd w:val="clear"/>
            <w:noWrap/>
            <w:vAlign w:val="center"/>
          </w:tcPr>
          <w:p w14:paraId="38E3B131">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217" w:type="pct"/>
            <w:tcBorders>
              <w:top w:val="nil"/>
              <w:left w:val="single" w:color="000000" w:sz="4" w:space="0"/>
              <w:bottom w:val="nil"/>
              <w:right w:val="single" w:color="000000" w:sz="4" w:space="0"/>
            </w:tcBorders>
            <w:shd w:val="clear"/>
            <w:noWrap/>
            <w:vAlign w:val="center"/>
          </w:tcPr>
          <w:p w14:paraId="1ED0FEE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217" w:type="pct"/>
            <w:tcBorders>
              <w:top w:val="nil"/>
              <w:left w:val="single" w:color="000000" w:sz="4" w:space="0"/>
              <w:bottom w:val="nil"/>
              <w:right w:val="single" w:color="000000" w:sz="4" w:space="0"/>
            </w:tcBorders>
            <w:shd w:val="clear"/>
            <w:noWrap/>
            <w:vAlign w:val="center"/>
          </w:tcPr>
          <w:p w14:paraId="021A126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217" w:type="pct"/>
            <w:tcBorders>
              <w:top w:val="nil"/>
              <w:left w:val="single" w:color="000000" w:sz="4" w:space="0"/>
              <w:bottom w:val="nil"/>
              <w:right w:val="single" w:color="000000" w:sz="4" w:space="0"/>
            </w:tcBorders>
            <w:shd w:val="clear"/>
            <w:noWrap/>
            <w:vAlign w:val="center"/>
          </w:tcPr>
          <w:p w14:paraId="44A4CEFB">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c>
          <w:tcPr>
            <w:tcW w:w="319" w:type="pct"/>
            <w:tcBorders>
              <w:top w:val="nil"/>
              <w:left w:val="single" w:color="000000" w:sz="4" w:space="0"/>
              <w:bottom w:val="nil"/>
              <w:right w:val="single" w:color="000000" w:sz="4" w:space="0"/>
            </w:tcBorders>
            <w:shd w:val="clear"/>
            <w:noWrap/>
            <w:vAlign w:val="center"/>
          </w:tcPr>
          <w:p w14:paraId="18EEC50D">
            <w:pPr>
              <w:keepNext/>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9</w:t>
            </w:r>
          </w:p>
        </w:tc>
      </w:tr>
      <w:tr w14:paraId="5EF786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7AC3CEA7">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4D43F8F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5572ECE6">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BBF7D15">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2D90814">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F83E9E1">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4891B7CB">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7151EAB2">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A694BF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AB4B067">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A413FBF">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0B8D90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7E34FB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6D16F0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28A0732F">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665293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3B5692D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208</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24C2AC76">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社会保障和就业支出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5E0DE4C8">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CB5796F">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25814A00">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27DB6E9D">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20C0B231">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39AC152A">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2350A48">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4FFA14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6D2E47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2F6C95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4B9C2B3">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429617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6CC2044B">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4DAAD8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02F340BF">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05</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1EA41F2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行政事业单位养老支出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10525B80">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34E3AE3">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5397547C">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1D8ED8D4">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63C7DEFD">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521D011E">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402369B8">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1C1876F">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2C068DA">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183302F">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D8804E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3D8190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66061FB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35A684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3A083CE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2080505</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50977DD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机关事业单位基本养老保险缴费支出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767D0546">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CEB8255">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5843561">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6C12D424">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7BFC8DCB">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55EA393F">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6C4B4C3">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8A849C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740C09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0C7DB87">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F49ACB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D9E19E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6BB06D72">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57310B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550B2AC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2080506</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1A6F9E6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机关事业单位职业年金缴费支出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2F6EA76A">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C1674A7">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01971E79">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59AE6E7">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4D70E43F">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46DB8FCE">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C253D78">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D92ACEB">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2F2C635">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262327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56F0AEA">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433D870">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4817FCD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443009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4FB179F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5F2B425E">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卫生健康支出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39893A2C">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0F6B195">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1FBC1BDC">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63E7971B">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2C3BDFEA">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3A4B1829">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A6B7D9C">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3A1379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E83E4F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3D1A56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A00689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4E97DD97">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390698D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7B8A59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0C22B30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5401704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行政事业单位医疗</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41F26660">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ED10A3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0CF6105D">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588AF0B5">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7882BE1E">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3DEF3B3A">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46C1AF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CCD57E3">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8773BD5">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DBC90B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17E1A5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55A02C0">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1D43692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4B28C1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3336C0F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2101102</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51746340">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事业单位医疗</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567653BC">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76D03D4">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8A6D2DA">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BB3AF9F">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351D9DE2">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580160DB">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28D8AF0">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100E5A4">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66BE4F7">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5205162">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0BE4DDF">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8E560DA">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2CD1C633">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5B4C56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11DAEBA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2101103</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1F7CC2A5">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公务员医疗补助</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483091DF">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A03D6A4">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5B03C323">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D09C2BC">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4F818DF9">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05BF1DEC">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8B8B612">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B93C505">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46CCF7C">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41A33B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4B2D0AF">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02E088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120570D0">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4C3DC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5F17A14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2101199</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63FE555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其他行政事业单位医疗支出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69172D90">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4A0A18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623929E2">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711A5E3B">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18B83E18">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730B1450">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613F9E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EACC82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111F7A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2269C18">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79E6F2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D3730E7">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1258E94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65E249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4A348D5C">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214</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6F22BC8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交通运输支出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7EC43E80">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2D3885C">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3FA00C42">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24BB14F0">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32B25C0B">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6878A815">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122C9D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446F5E3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454FFE9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9FB95C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56CFEA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AA793D4">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207FBC8F">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3CF09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58CD62ED">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01</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565379F8">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公路水路运输</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6121B051">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DC6C59B">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C20F03D">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548900B5">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70ED7FD8">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6E13FFB9">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54B42BA">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33F4F0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B969C5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4F5AA672">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162B8B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64DDA02">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7E50A56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01932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792530CA">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2140199</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5199AD0B">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其他公路水路运输支出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3D4906BA">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493E09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6FFC7088">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61CA84CE">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55A89B84">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59038869">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DA7CBB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99C78E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D6B66C4">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CC400A4">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7226A2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34647CA">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72571BEC">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58B064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55ACE17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221</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1F9C1699">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住房保障支出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0986AB4C">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AD2B6E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4CF39643">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1CC2098E">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3391DD3B">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1389BB3B">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D154E6D">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7B026A9">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A55299A">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CD2869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194DC8E">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AC0204C">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3F8567A2">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5616849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165CA173">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02</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4F2E97F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住房改革支出</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4C1F959E">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9B96472">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6F5D685C">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1FD39B36">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1C0CD762">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5B6F0D47">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4934FB0">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238F3A6">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86DE544">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97B816C">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6BE18EFB">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0083D208">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4C77FBFC">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r w14:paraId="3E611E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95" w:type="pct"/>
            <w:tcBorders>
              <w:top w:val="single" w:color="000000" w:sz="4" w:space="0"/>
              <w:left w:val="single" w:color="000000" w:sz="4" w:space="0"/>
              <w:bottom w:val="single" w:color="000000" w:sz="4" w:space="0"/>
              <w:right w:val="single" w:color="000000" w:sz="4" w:space="0"/>
            </w:tcBorders>
            <w:shd w:val="clear"/>
            <w:noWrap/>
            <w:vAlign w:val="center"/>
          </w:tcPr>
          <w:p w14:paraId="2EA1EC11">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2210201</w:t>
            </w:r>
          </w:p>
        </w:tc>
        <w:tc>
          <w:tcPr>
            <w:tcW w:w="356" w:type="pct"/>
            <w:tcBorders>
              <w:top w:val="single" w:color="000000" w:sz="4" w:space="0"/>
              <w:left w:val="single" w:color="000000" w:sz="4" w:space="0"/>
              <w:bottom w:val="single" w:color="000000" w:sz="4" w:space="0"/>
              <w:right w:val="single" w:color="000000" w:sz="4" w:space="0"/>
            </w:tcBorders>
            <w:shd w:val="clear"/>
            <w:vAlign w:val="center"/>
          </w:tcPr>
          <w:p w14:paraId="7E75A1B7">
            <w:pPr>
              <w:keepNext/>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住房公积金</w:t>
            </w:r>
          </w:p>
        </w:tc>
        <w:tc>
          <w:tcPr>
            <w:tcW w:w="489" w:type="pct"/>
            <w:tcBorders>
              <w:top w:val="single" w:color="000000" w:sz="4" w:space="0"/>
              <w:left w:val="single" w:color="000000" w:sz="4" w:space="0"/>
              <w:bottom w:val="single" w:color="000000" w:sz="4" w:space="0"/>
              <w:right w:val="single" w:color="000000" w:sz="4" w:space="0"/>
            </w:tcBorders>
            <w:shd w:val="clear"/>
            <w:noWrap/>
            <w:vAlign w:val="center"/>
          </w:tcPr>
          <w:p w14:paraId="574DC927">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538EC69A">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52A3CA8E">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489" w:type="pct"/>
            <w:tcBorders>
              <w:top w:val="single" w:color="000000" w:sz="4" w:space="0"/>
              <w:left w:val="single" w:color="000000" w:sz="4" w:space="0"/>
              <w:bottom w:val="single" w:color="000000" w:sz="4" w:space="0"/>
              <w:right w:val="single" w:color="000000" w:sz="4" w:space="0"/>
            </w:tcBorders>
            <w:shd w:val="clear"/>
            <w:vAlign w:val="center"/>
          </w:tcPr>
          <w:p w14:paraId="594F1910">
            <w:pPr>
              <w:keepNext/>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2BA799EF">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noWrap/>
            <w:vAlign w:val="center"/>
          </w:tcPr>
          <w:p w14:paraId="032F8274">
            <w:pPr>
              <w:keepNext/>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27F3EEAB">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3A7C8671">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4777E567">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7488F3D7">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12B045D3">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217" w:type="pct"/>
            <w:tcBorders>
              <w:top w:val="single" w:color="000000" w:sz="4" w:space="0"/>
              <w:left w:val="single" w:color="000000" w:sz="4" w:space="0"/>
              <w:bottom w:val="single" w:color="000000" w:sz="4" w:space="0"/>
              <w:right w:val="single" w:color="000000" w:sz="4" w:space="0"/>
            </w:tcBorders>
            <w:shd w:val="clear"/>
            <w:vAlign w:val="center"/>
          </w:tcPr>
          <w:p w14:paraId="438664C8">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319" w:type="pct"/>
            <w:tcBorders>
              <w:top w:val="single" w:color="000000" w:sz="4" w:space="0"/>
              <w:left w:val="single" w:color="000000" w:sz="4" w:space="0"/>
              <w:bottom w:val="single" w:color="000000" w:sz="4" w:space="0"/>
              <w:right w:val="single" w:color="000000" w:sz="4" w:space="0"/>
            </w:tcBorders>
            <w:shd w:val="clear"/>
            <w:vAlign w:val="center"/>
          </w:tcPr>
          <w:p w14:paraId="46DF5443">
            <w:pPr>
              <w:keepNext/>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bl>
    <w:p w14:paraId="2228A572">
      <w:pPr>
        <w:jc w:val="both"/>
        <w:rPr>
          <w:rFonts w:hint="eastAsia"/>
          <w:lang w:val="en-US" w:eastAsia="zh-CN"/>
        </w:rPr>
      </w:pPr>
    </w:p>
    <w:p w14:paraId="0A8406F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7D3AFF2E"/>
    <w:tbl>
      <w:tblPr>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3259"/>
        <w:gridCol w:w="2246"/>
        <w:gridCol w:w="1083"/>
        <w:gridCol w:w="1083"/>
        <w:gridCol w:w="851"/>
      </w:tblGrid>
      <w:tr w14:paraId="07BDA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nil"/>
              <w:left w:val="nil"/>
              <w:bottom w:val="nil"/>
              <w:right w:val="nil"/>
            </w:tcBorders>
            <w:shd w:val="clear"/>
            <w:noWrap/>
            <w:vAlign w:val="bottom"/>
          </w:tcPr>
          <w:p w14:paraId="6643F590">
            <w:pPr>
              <w:snapToGrid w:val="0"/>
              <w:ind w:left="0" w:leftChars="0" w:right="0" w:rightChars="0" w:firstLine="0" w:firstLineChars="0"/>
              <w:rPr>
                <w:rFonts w:hint="eastAsia" w:ascii="宋体" w:hAnsi="宋体" w:eastAsia="宋体" w:cs="宋体"/>
                <w:i w:val="0"/>
                <w:iCs w:val="0"/>
                <w:color w:val="000000"/>
                <w:sz w:val="20"/>
                <w:szCs w:val="20"/>
                <w:u w:val="none"/>
              </w:rPr>
            </w:pPr>
          </w:p>
        </w:tc>
        <w:tc>
          <w:tcPr>
            <w:tcW w:w="2463" w:type="dxa"/>
            <w:tcBorders>
              <w:top w:val="nil"/>
              <w:left w:val="nil"/>
              <w:bottom w:val="nil"/>
              <w:right w:val="nil"/>
            </w:tcBorders>
            <w:shd w:val="clear"/>
            <w:noWrap/>
            <w:vAlign w:val="bottom"/>
          </w:tcPr>
          <w:p w14:paraId="599E542A">
            <w:pPr>
              <w:snapToGrid w:val="0"/>
              <w:ind w:left="0" w:leftChars="0" w:right="0" w:rightChars="0" w:firstLine="0" w:firstLineChars="0"/>
              <w:rPr>
                <w:rFonts w:hint="eastAsia" w:ascii="宋体" w:hAnsi="宋体" w:eastAsia="宋体" w:cs="宋体"/>
                <w:i w:val="0"/>
                <w:iCs w:val="0"/>
                <w:color w:val="000000"/>
                <w:sz w:val="20"/>
                <w:szCs w:val="20"/>
                <w:u w:val="none"/>
              </w:rPr>
            </w:pPr>
          </w:p>
        </w:tc>
        <w:tc>
          <w:tcPr>
            <w:tcW w:w="778" w:type="dxa"/>
            <w:tcBorders>
              <w:top w:val="nil"/>
              <w:left w:val="nil"/>
              <w:bottom w:val="nil"/>
              <w:right w:val="nil"/>
            </w:tcBorders>
            <w:shd w:val="clear"/>
            <w:noWrap/>
            <w:vAlign w:val="bottom"/>
          </w:tcPr>
          <w:p w14:paraId="11BDF7B8">
            <w:pPr>
              <w:snapToGrid w:val="0"/>
              <w:ind w:left="0" w:leftChars="0" w:right="0" w:rightChars="0" w:firstLine="0" w:firstLineChars="0"/>
              <w:rPr>
                <w:rFonts w:hint="eastAsia" w:ascii="宋体" w:hAnsi="宋体" w:eastAsia="宋体" w:cs="宋体"/>
                <w:i w:val="0"/>
                <w:iCs w:val="0"/>
                <w:color w:val="000000"/>
                <w:sz w:val="20"/>
                <w:szCs w:val="20"/>
                <w:u w:val="none"/>
              </w:rPr>
            </w:pPr>
          </w:p>
        </w:tc>
        <w:tc>
          <w:tcPr>
            <w:tcW w:w="778" w:type="dxa"/>
            <w:tcBorders>
              <w:top w:val="nil"/>
              <w:left w:val="nil"/>
              <w:bottom w:val="nil"/>
              <w:right w:val="nil"/>
            </w:tcBorders>
            <w:shd w:val="clear"/>
            <w:noWrap/>
            <w:vAlign w:val="bottom"/>
          </w:tcPr>
          <w:p w14:paraId="6A9B3801">
            <w:pPr>
              <w:snapToGrid w:val="0"/>
              <w:ind w:left="0" w:leftChars="0" w:right="0" w:rightChars="0" w:firstLine="0" w:firstLineChars="0"/>
              <w:rPr>
                <w:rFonts w:hint="eastAsia" w:ascii="宋体" w:hAnsi="宋体" w:eastAsia="宋体" w:cs="宋体"/>
                <w:i w:val="0"/>
                <w:iCs w:val="0"/>
                <w:color w:val="000000"/>
                <w:sz w:val="20"/>
                <w:szCs w:val="20"/>
                <w:u w:val="none"/>
              </w:rPr>
            </w:pPr>
          </w:p>
        </w:tc>
        <w:tc>
          <w:tcPr>
            <w:tcW w:w="918" w:type="dxa"/>
            <w:tcBorders>
              <w:top w:val="nil"/>
              <w:left w:val="nil"/>
              <w:bottom w:val="nil"/>
              <w:right w:val="nil"/>
            </w:tcBorders>
            <w:shd w:val="clear"/>
            <w:noWrap/>
            <w:vAlign w:val="bottom"/>
          </w:tcPr>
          <w:p w14:paraId="507F57CF">
            <w:pPr>
              <w:snapToGrid w:val="0"/>
              <w:ind w:left="0" w:leftChars="0" w:right="0" w:rightChars="0" w:firstLine="0" w:firstLineChars="0"/>
              <w:rPr>
                <w:rFonts w:hint="eastAsia" w:ascii="宋体" w:hAnsi="宋体" w:eastAsia="宋体" w:cs="宋体"/>
                <w:i w:val="0"/>
                <w:iCs w:val="0"/>
                <w:color w:val="000000"/>
                <w:sz w:val="20"/>
                <w:szCs w:val="20"/>
                <w:u w:val="none"/>
              </w:rPr>
            </w:pPr>
          </w:p>
        </w:tc>
      </w:tr>
      <w:tr w14:paraId="4E3F04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522" w:type="dxa"/>
            <w:gridSpan w:val="5"/>
            <w:tcBorders>
              <w:top w:val="nil"/>
              <w:left w:val="nil"/>
              <w:bottom w:val="nil"/>
              <w:right w:val="nil"/>
            </w:tcBorders>
            <w:shd w:val="clear"/>
            <w:noWrap/>
            <w:vAlign w:val="center"/>
          </w:tcPr>
          <w:p w14:paraId="4A1593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bdr w:val="none" w:color="auto" w:sz="0" w:space="0"/>
                <w:lang w:val="en-US" w:eastAsia="zh-CN" w:bidi="ar"/>
              </w:rPr>
              <w:t>单位支出总表</w:t>
            </w:r>
          </w:p>
        </w:tc>
      </w:tr>
      <w:tr w14:paraId="2B939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nil"/>
              <w:left w:val="nil"/>
              <w:bottom w:val="nil"/>
              <w:right w:val="nil"/>
            </w:tcBorders>
            <w:shd w:val="clear"/>
            <w:noWrap/>
            <w:vAlign w:val="center"/>
          </w:tcPr>
          <w:p w14:paraId="42DD3B4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填报单位[408007]景德镇市交通运输综合行政执法支队</w:t>
            </w:r>
          </w:p>
        </w:tc>
        <w:tc>
          <w:tcPr>
            <w:tcW w:w="2463" w:type="dxa"/>
            <w:tcBorders>
              <w:top w:val="nil"/>
              <w:left w:val="nil"/>
              <w:bottom w:val="nil"/>
              <w:right w:val="nil"/>
            </w:tcBorders>
            <w:shd w:val="clear"/>
            <w:noWrap/>
            <w:vAlign w:val="bottom"/>
          </w:tcPr>
          <w:p w14:paraId="25D66F5B">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778" w:type="dxa"/>
            <w:tcBorders>
              <w:top w:val="nil"/>
              <w:left w:val="nil"/>
              <w:bottom w:val="nil"/>
              <w:right w:val="nil"/>
            </w:tcBorders>
            <w:shd w:val="clear"/>
            <w:noWrap/>
            <w:vAlign w:val="bottom"/>
          </w:tcPr>
          <w:p w14:paraId="66B3E4A0">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778" w:type="dxa"/>
            <w:tcBorders>
              <w:top w:val="nil"/>
              <w:left w:val="nil"/>
              <w:bottom w:val="nil"/>
              <w:right w:val="nil"/>
            </w:tcBorders>
            <w:shd w:val="clear"/>
            <w:noWrap/>
            <w:vAlign w:val="bottom"/>
          </w:tcPr>
          <w:p w14:paraId="3D6BA16F">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918" w:type="dxa"/>
            <w:tcBorders>
              <w:top w:val="nil"/>
              <w:left w:val="nil"/>
              <w:bottom w:val="nil"/>
              <w:right w:val="nil"/>
            </w:tcBorders>
            <w:shd w:val="clear"/>
            <w:noWrap/>
            <w:vAlign w:val="bottom"/>
          </w:tcPr>
          <w:p w14:paraId="24E7E84F">
            <w:pPr>
              <w:keepNext w:val="0"/>
              <w:keepLines w:val="0"/>
              <w:widowControl/>
              <w:suppressLineNumbers w:val="0"/>
              <w:snapToGrid w:val="0"/>
              <w:ind w:left="0" w:leftChars="0" w:right="0" w:rightChars="0" w:firstLine="0" w:firstLineChars="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单位：万元</w:t>
            </w:r>
          </w:p>
        </w:tc>
      </w:tr>
      <w:tr w14:paraId="751425C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6048" w:type="dxa"/>
            <w:gridSpan w:val="2"/>
            <w:tcBorders>
              <w:top w:val="single" w:color="000000" w:sz="4" w:space="0"/>
              <w:left w:val="single" w:color="000000" w:sz="4" w:space="0"/>
              <w:bottom w:val="single" w:color="000000" w:sz="4" w:space="0"/>
              <w:right w:val="single" w:color="000000" w:sz="4" w:space="0"/>
            </w:tcBorders>
            <w:shd w:val="clear"/>
            <w:noWrap/>
            <w:vAlign w:val="center"/>
          </w:tcPr>
          <w:p w14:paraId="7EC17DA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支出功能分类科目</w:t>
            </w:r>
          </w:p>
        </w:tc>
        <w:tc>
          <w:tcPr>
            <w:tcW w:w="778" w:type="dxa"/>
            <w:vMerge w:val="restart"/>
            <w:tcBorders>
              <w:top w:val="single" w:color="000000" w:sz="4" w:space="0"/>
              <w:left w:val="single" w:color="000000" w:sz="4" w:space="0"/>
              <w:bottom w:val="single" w:color="000000" w:sz="4" w:space="0"/>
              <w:right w:val="nil"/>
            </w:tcBorders>
            <w:shd w:val="clear"/>
            <w:vAlign w:val="center"/>
          </w:tcPr>
          <w:p w14:paraId="631B75F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778" w:type="dxa"/>
            <w:vMerge w:val="restart"/>
            <w:tcBorders>
              <w:top w:val="single" w:color="000000" w:sz="4" w:space="0"/>
              <w:left w:val="single" w:color="000000" w:sz="4" w:space="0"/>
              <w:bottom w:val="single" w:color="000000" w:sz="4" w:space="0"/>
              <w:right w:val="nil"/>
            </w:tcBorders>
            <w:shd w:val="clear"/>
            <w:noWrap/>
            <w:vAlign w:val="center"/>
          </w:tcPr>
          <w:p w14:paraId="1FE686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基本支出</w:t>
            </w:r>
          </w:p>
        </w:tc>
        <w:tc>
          <w:tcPr>
            <w:tcW w:w="918" w:type="dxa"/>
            <w:vMerge w:val="restart"/>
            <w:tcBorders>
              <w:top w:val="single" w:color="000000" w:sz="4" w:space="0"/>
              <w:left w:val="single" w:color="000000" w:sz="4" w:space="0"/>
              <w:bottom w:val="single" w:color="000000" w:sz="4" w:space="0"/>
              <w:right w:val="single" w:color="000000" w:sz="4" w:space="0"/>
            </w:tcBorders>
            <w:shd w:val="clear"/>
            <w:noWrap/>
            <w:vAlign w:val="center"/>
          </w:tcPr>
          <w:p w14:paraId="249C22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项目支出</w:t>
            </w:r>
          </w:p>
        </w:tc>
      </w:tr>
      <w:tr w14:paraId="49CAF1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53DA0AD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科目编码</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0DD4D4E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科目名称 </w:t>
            </w:r>
          </w:p>
        </w:tc>
        <w:tc>
          <w:tcPr>
            <w:tcW w:w="778" w:type="dxa"/>
            <w:vMerge w:val="continue"/>
            <w:tcBorders>
              <w:top w:val="single" w:color="000000" w:sz="4" w:space="0"/>
              <w:left w:val="single" w:color="000000" w:sz="4" w:space="0"/>
              <w:bottom w:val="single" w:color="000000" w:sz="4" w:space="0"/>
              <w:right w:val="nil"/>
            </w:tcBorders>
            <w:shd w:val="clear"/>
            <w:vAlign w:val="center"/>
          </w:tcPr>
          <w:p w14:paraId="7CF0A8E3">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778" w:type="dxa"/>
            <w:vMerge w:val="continue"/>
            <w:tcBorders>
              <w:top w:val="single" w:color="000000" w:sz="4" w:space="0"/>
              <w:left w:val="single" w:color="000000" w:sz="4" w:space="0"/>
              <w:bottom w:val="single" w:color="000000" w:sz="4" w:space="0"/>
              <w:right w:val="nil"/>
            </w:tcBorders>
            <w:shd w:val="clear"/>
            <w:noWrap/>
            <w:vAlign w:val="center"/>
          </w:tcPr>
          <w:p w14:paraId="02CF99EF">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918"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78EEF69C">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r>
      <w:tr w14:paraId="246A9F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nil"/>
              <w:right w:val="single" w:color="000000" w:sz="4" w:space="0"/>
            </w:tcBorders>
            <w:shd w:val="clear"/>
            <w:noWrap/>
            <w:vAlign w:val="center"/>
          </w:tcPr>
          <w:p w14:paraId="6B319A1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2463" w:type="dxa"/>
            <w:tcBorders>
              <w:top w:val="single" w:color="000000" w:sz="4" w:space="0"/>
              <w:left w:val="single" w:color="000000" w:sz="4" w:space="0"/>
              <w:bottom w:val="nil"/>
              <w:right w:val="single" w:color="000000" w:sz="4" w:space="0"/>
            </w:tcBorders>
            <w:shd w:val="clear"/>
            <w:noWrap/>
            <w:vAlign w:val="center"/>
          </w:tcPr>
          <w:p w14:paraId="6DD40B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778" w:type="dxa"/>
            <w:tcBorders>
              <w:top w:val="single" w:color="000000" w:sz="4" w:space="0"/>
              <w:left w:val="single" w:color="000000" w:sz="4" w:space="0"/>
              <w:bottom w:val="nil"/>
              <w:right w:val="single" w:color="000000" w:sz="4" w:space="0"/>
            </w:tcBorders>
            <w:shd w:val="clear"/>
            <w:noWrap/>
            <w:vAlign w:val="center"/>
          </w:tcPr>
          <w:p w14:paraId="55D35C5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778" w:type="dxa"/>
            <w:tcBorders>
              <w:top w:val="nil"/>
              <w:left w:val="single" w:color="000000" w:sz="4" w:space="0"/>
              <w:bottom w:val="nil"/>
              <w:right w:val="single" w:color="000000" w:sz="4" w:space="0"/>
            </w:tcBorders>
            <w:shd w:val="clear"/>
            <w:noWrap/>
            <w:vAlign w:val="center"/>
          </w:tcPr>
          <w:p w14:paraId="23614E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918" w:type="dxa"/>
            <w:tcBorders>
              <w:top w:val="nil"/>
              <w:left w:val="single" w:color="000000" w:sz="4" w:space="0"/>
              <w:bottom w:val="nil"/>
              <w:right w:val="single" w:color="000000" w:sz="4" w:space="0"/>
            </w:tcBorders>
            <w:shd w:val="clear"/>
            <w:noWrap/>
            <w:vAlign w:val="center"/>
          </w:tcPr>
          <w:p w14:paraId="32E9C9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3CE7C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7B502DEC">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38977F2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375CB5F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5172F5A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6776BD29">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30D232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26CE4E8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208</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26D550C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社会保障和就业支出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153590E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4DA88E5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4C602455">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41D696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4F7C53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05</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1F0993B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行政事业单位养老支出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5F386669">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788D71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3A105085">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00921F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54D5E2F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2080505</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5BF1D18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机关事业单位基本养老保险缴费支出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662080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4249C44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6674272F">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01B50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0F92877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2080506</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45B297A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机关事业单位职业年金缴费支出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509B8C5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08A6B23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5AC0063C">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5E205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33DB82FD">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592D985F">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卫生健康支出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127D1F0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198097E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44C81EE3">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21306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3221C2C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6DCD918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行政事业单位医疗</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0B2E9C5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7816334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7447FB8C">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1D191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7FF2FCF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2101102</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3182B34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事业单位医疗</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3A1580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6CB03A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3EBC1199">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1C75F3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7DAF386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2101103</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4D73477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公务员医疗补助</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4508E75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34B2CE3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440AB555">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69353B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7DB19A49">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2101199</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3ECA2DE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其他行政事业单位医疗支出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60DC552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02E80F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35CF44D2">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3BA4EE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5391565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214</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417A02A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交通运输支出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67F117C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1C8AC0A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47ACDE50">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04B51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50C8E6A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01</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60A9FDE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公路水路运输</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344C01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1016133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485C8A7E">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6837D8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2397F72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2140199</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02A26558">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其他公路水路运输支出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56954F0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0CE492B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5BA556CB">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088DB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43F553B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221</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3FC1AF4C">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住房保障支出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43A76BF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2328AC8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2885226F">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289EC3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71E3AF26">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02</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4B508B7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住房改革支出</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262D409C">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6EFCC0F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2FCB0D36">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22B4E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center"/>
          </w:tcPr>
          <w:p w14:paraId="76CF762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2210201</w:t>
            </w:r>
          </w:p>
        </w:tc>
        <w:tc>
          <w:tcPr>
            <w:tcW w:w="2463" w:type="dxa"/>
            <w:tcBorders>
              <w:top w:val="single" w:color="000000" w:sz="4" w:space="0"/>
              <w:left w:val="single" w:color="000000" w:sz="4" w:space="0"/>
              <w:bottom w:val="single" w:color="000000" w:sz="4" w:space="0"/>
              <w:right w:val="single" w:color="000000" w:sz="4" w:space="0"/>
            </w:tcBorders>
            <w:shd w:val="clear"/>
            <w:noWrap/>
            <w:vAlign w:val="center"/>
          </w:tcPr>
          <w:p w14:paraId="3ACEDF11">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住房公积金</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415311A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778" w:type="dxa"/>
            <w:tcBorders>
              <w:top w:val="single" w:color="000000" w:sz="4" w:space="0"/>
              <w:left w:val="single" w:color="000000" w:sz="4" w:space="0"/>
              <w:bottom w:val="single" w:color="000000" w:sz="4" w:space="0"/>
              <w:right w:val="single" w:color="000000" w:sz="4" w:space="0"/>
            </w:tcBorders>
            <w:shd w:val="clear"/>
            <w:noWrap/>
            <w:vAlign w:val="center"/>
          </w:tcPr>
          <w:p w14:paraId="2B3756AF">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918" w:type="dxa"/>
            <w:tcBorders>
              <w:top w:val="single" w:color="000000" w:sz="4" w:space="0"/>
              <w:left w:val="single" w:color="000000" w:sz="4" w:space="0"/>
              <w:bottom w:val="single" w:color="000000" w:sz="4" w:space="0"/>
              <w:right w:val="single" w:color="000000" w:sz="4" w:space="0"/>
            </w:tcBorders>
            <w:shd w:val="clear"/>
            <w:noWrap/>
            <w:vAlign w:val="center"/>
          </w:tcPr>
          <w:p w14:paraId="5471F51A">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237E87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585" w:type="dxa"/>
            <w:tcBorders>
              <w:top w:val="single" w:color="000000" w:sz="4" w:space="0"/>
              <w:left w:val="single" w:color="000000" w:sz="4" w:space="0"/>
              <w:bottom w:val="single" w:color="000000" w:sz="4" w:space="0"/>
              <w:right w:val="single" w:color="000000" w:sz="4" w:space="0"/>
            </w:tcBorders>
            <w:shd w:val="clear"/>
            <w:noWrap/>
            <w:vAlign w:val="bottom"/>
          </w:tcPr>
          <w:p w14:paraId="30841377">
            <w:pPr>
              <w:snapToGrid w:val="0"/>
              <w:ind w:left="0" w:leftChars="0" w:right="0" w:rightChars="0" w:firstLine="0" w:firstLineChars="0"/>
              <w:rPr>
                <w:rFonts w:hint="eastAsia" w:ascii="Calibri" w:hAnsi="Calibri" w:cs="Calibri"/>
                <w:i w:val="0"/>
                <w:iCs w:val="0"/>
                <w:color w:val="000000"/>
                <w:sz w:val="22"/>
                <w:szCs w:val="22"/>
                <w:u w:val="none"/>
              </w:rPr>
            </w:pPr>
          </w:p>
        </w:tc>
        <w:tc>
          <w:tcPr>
            <w:tcW w:w="2463" w:type="dxa"/>
            <w:tcBorders>
              <w:top w:val="single" w:color="000000" w:sz="4" w:space="0"/>
              <w:left w:val="single" w:color="000000" w:sz="4" w:space="0"/>
              <w:bottom w:val="single" w:color="000000" w:sz="4" w:space="0"/>
              <w:right w:val="single" w:color="000000" w:sz="4" w:space="0"/>
            </w:tcBorders>
            <w:shd w:val="clear"/>
            <w:noWrap/>
            <w:vAlign w:val="bottom"/>
          </w:tcPr>
          <w:p w14:paraId="45826433">
            <w:pPr>
              <w:snapToGrid w:val="0"/>
              <w:ind w:left="0" w:leftChars="0" w:right="0" w:rightChars="0" w:firstLine="0" w:firstLineChars="0"/>
              <w:rPr>
                <w:rFonts w:hint="default" w:ascii="Calibri" w:hAnsi="Calibri" w:cs="Calibri"/>
                <w:i w:val="0"/>
                <w:iCs w:val="0"/>
                <w:color w:val="000000"/>
                <w:sz w:val="22"/>
                <w:szCs w:val="22"/>
                <w:u w:val="none"/>
              </w:rPr>
            </w:pPr>
          </w:p>
        </w:tc>
        <w:tc>
          <w:tcPr>
            <w:tcW w:w="778" w:type="dxa"/>
            <w:tcBorders>
              <w:top w:val="single" w:color="000000" w:sz="4" w:space="0"/>
              <w:left w:val="single" w:color="000000" w:sz="4" w:space="0"/>
              <w:bottom w:val="single" w:color="000000" w:sz="4" w:space="0"/>
              <w:right w:val="single" w:color="000000" w:sz="4" w:space="0"/>
            </w:tcBorders>
            <w:shd w:val="clear"/>
            <w:noWrap/>
            <w:vAlign w:val="bottom"/>
          </w:tcPr>
          <w:p w14:paraId="33A89540">
            <w:pPr>
              <w:snapToGrid w:val="0"/>
              <w:ind w:left="0" w:leftChars="0" w:right="0" w:rightChars="0" w:firstLine="0" w:firstLineChars="0"/>
              <w:rPr>
                <w:rFonts w:hint="default" w:ascii="Calibri" w:hAnsi="Calibri" w:cs="Calibri"/>
                <w:i w:val="0"/>
                <w:iCs w:val="0"/>
                <w:color w:val="000000"/>
                <w:sz w:val="22"/>
                <w:szCs w:val="22"/>
                <w:u w:val="none"/>
              </w:rPr>
            </w:pPr>
          </w:p>
        </w:tc>
        <w:tc>
          <w:tcPr>
            <w:tcW w:w="778" w:type="dxa"/>
            <w:tcBorders>
              <w:top w:val="single" w:color="000000" w:sz="4" w:space="0"/>
              <w:left w:val="single" w:color="000000" w:sz="4" w:space="0"/>
              <w:bottom w:val="single" w:color="000000" w:sz="4" w:space="0"/>
              <w:right w:val="single" w:color="000000" w:sz="4" w:space="0"/>
            </w:tcBorders>
            <w:shd w:val="clear"/>
            <w:noWrap/>
            <w:vAlign w:val="bottom"/>
          </w:tcPr>
          <w:p w14:paraId="618EAF66">
            <w:pPr>
              <w:snapToGrid w:val="0"/>
              <w:ind w:left="0" w:leftChars="0" w:right="0" w:rightChars="0" w:firstLine="0" w:firstLineChars="0"/>
              <w:rPr>
                <w:rFonts w:hint="default" w:ascii="Calibri" w:hAnsi="Calibri" w:cs="Calibri"/>
                <w:i w:val="0"/>
                <w:iCs w:val="0"/>
                <w:color w:val="000000"/>
                <w:sz w:val="22"/>
                <w:szCs w:val="22"/>
                <w:u w:val="none"/>
              </w:rPr>
            </w:pPr>
          </w:p>
        </w:tc>
        <w:tc>
          <w:tcPr>
            <w:tcW w:w="918" w:type="dxa"/>
            <w:tcBorders>
              <w:top w:val="single" w:color="000000" w:sz="4" w:space="0"/>
              <w:left w:val="single" w:color="000000" w:sz="4" w:space="0"/>
              <w:bottom w:val="single" w:color="000000" w:sz="4" w:space="0"/>
              <w:right w:val="single" w:color="000000" w:sz="4" w:space="0"/>
            </w:tcBorders>
            <w:shd w:val="clear"/>
            <w:noWrap/>
            <w:vAlign w:val="bottom"/>
          </w:tcPr>
          <w:p w14:paraId="14199A09">
            <w:pPr>
              <w:snapToGrid w:val="0"/>
              <w:ind w:left="0" w:leftChars="0" w:right="0" w:rightChars="0" w:firstLine="0" w:firstLineChars="0"/>
              <w:rPr>
                <w:rFonts w:hint="default" w:ascii="Calibri" w:hAnsi="Calibri" w:cs="Calibri"/>
                <w:i w:val="0"/>
                <w:iCs w:val="0"/>
                <w:color w:val="000000"/>
                <w:sz w:val="22"/>
                <w:szCs w:val="22"/>
                <w:u w:val="none"/>
              </w:rPr>
            </w:pPr>
          </w:p>
        </w:tc>
      </w:tr>
    </w:tbl>
    <w:p w14:paraId="64F396ED"/>
    <w:p w14:paraId="20EFE9A5"/>
    <w:p w14:paraId="13374C52"/>
    <w:p w14:paraId="00885012"/>
    <w:p w14:paraId="7C185FE4"/>
    <w:p w14:paraId="42FA8136"/>
    <w:p w14:paraId="053005F6"/>
    <w:p w14:paraId="533F077E"/>
    <w:p w14:paraId="62453038"/>
    <w:tbl>
      <w:tblPr>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308"/>
        <w:gridCol w:w="634"/>
        <w:gridCol w:w="1472"/>
        <w:gridCol w:w="635"/>
        <w:gridCol w:w="1053"/>
        <w:gridCol w:w="1158"/>
        <w:gridCol w:w="1262"/>
      </w:tblGrid>
      <w:tr w14:paraId="54DE07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4484" w:type="pct"/>
            <w:gridSpan w:val="6"/>
            <w:tcBorders>
              <w:top w:val="nil"/>
              <w:left w:val="nil"/>
              <w:bottom w:val="nil"/>
              <w:right w:val="nil"/>
            </w:tcBorders>
            <w:shd w:val="clear"/>
            <w:noWrap/>
            <w:vAlign w:val="center"/>
          </w:tcPr>
          <w:p w14:paraId="39465B7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40"/>
                <w:szCs w:val="40"/>
                <w:u w:val="none"/>
              </w:rPr>
            </w:pPr>
            <w:r>
              <w:rPr>
                <w:rFonts w:hint="eastAsia" w:ascii="宋体" w:hAnsi="宋体" w:eastAsia="宋体" w:cs="宋体"/>
                <w:b/>
                <w:bCs/>
                <w:i w:val="0"/>
                <w:iCs w:val="0"/>
                <w:color w:val="000000"/>
                <w:kern w:val="0"/>
                <w:sz w:val="40"/>
                <w:szCs w:val="40"/>
                <w:u w:val="none"/>
                <w:bdr w:val="none" w:color="auto" w:sz="0" w:space="0"/>
                <w:lang w:val="en-US" w:eastAsia="zh-CN" w:bidi="ar"/>
              </w:rPr>
              <w:t>财政拨款收支总表</w:t>
            </w:r>
          </w:p>
        </w:tc>
        <w:tc>
          <w:tcPr>
            <w:tcW w:w="515" w:type="pct"/>
            <w:tcBorders>
              <w:top w:val="nil"/>
              <w:left w:val="nil"/>
              <w:bottom w:val="nil"/>
              <w:right w:val="nil"/>
            </w:tcBorders>
            <w:shd w:val="clear"/>
            <w:noWrap/>
            <w:vAlign w:val="bottom"/>
          </w:tcPr>
          <w:p w14:paraId="198AAE2B">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6A0C0C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75" w:type="pct"/>
            <w:tcBorders>
              <w:top w:val="nil"/>
              <w:left w:val="nil"/>
              <w:bottom w:val="nil"/>
              <w:right w:val="nil"/>
            </w:tcBorders>
            <w:shd w:val="clear"/>
            <w:noWrap/>
            <w:vAlign w:val="center"/>
          </w:tcPr>
          <w:p w14:paraId="18325FB4">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[408007]景德镇市交通运输综合行政执法支队</w:t>
            </w:r>
          </w:p>
        </w:tc>
        <w:tc>
          <w:tcPr>
            <w:tcW w:w="482" w:type="pct"/>
            <w:tcBorders>
              <w:top w:val="nil"/>
              <w:left w:val="nil"/>
              <w:bottom w:val="nil"/>
              <w:right w:val="nil"/>
            </w:tcBorders>
            <w:shd w:val="clear"/>
            <w:noWrap/>
            <w:vAlign w:val="bottom"/>
          </w:tcPr>
          <w:p w14:paraId="01F561F0">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1195" w:type="pct"/>
            <w:tcBorders>
              <w:top w:val="nil"/>
              <w:left w:val="nil"/>
              <w:bottom w:val="nil"/>
              <w:right w:val="nil"/>
            </w:tcBorders>
            <w:shd w:val="clear"/>
            <w:noWrap/>
            <w:vAlign w:val="bottom"/>
          </w:tcPr>
          <w:p w14:paraId="180DBED0">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482" w:type="pct"/>
            <w:tcBorders>
              <w:top w:val="nil"/>
              <w:left w:val="nil"/>
              <w:bottom w:val="nil"/>
              <w:right w:val="nil"/>
            </w:tcBorders>
            <w:shd w:val="clear"/>
            <w:noWrap/>
            <w:vAlign w:val="bottom"/>
          </w:tcPr>
          <w:p w14:paraId="24A456CA">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839" w:type="pct"/>
            <w:tcBorders>
              <w:top w:val="nil"/>
              <w:left w:val="nil"/>
              <w:bottom w:val="nil"/>
              <w:right w:val="nil"/>
            </w:tcBorders>
            <w:shd w:val="clear"/>
            <w:noWrap/>
            <w:vAlign w:val="bottom"/>
          </w:tcPr>
          <w:p w14:paraId="2D228E8B">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508" w:type="pct"/>
            <w:tcBorders>
              <w:top w:val="nil"/>
              <w:left w:val="nil"/>
              <w:bottom w:val="nil"/>
              <w:right w:val="nil"/>
            </w:tcBorders>
            <w:shd w:val="clear"/>
            <w:noWrap/>
            <w:vAlign w:val="center"/>
          </w:tcPr>
          <w:p w14:paraId="4B0D2BE5">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515" w:type="pct"/>
            <w:tcBorders>
              <w:top w:val="nil"/>
              <w:left w:val="nil"/>
              <w:bottom w:val="nil"/>
              <w:right w:val="nil"/>
            </w:tcBorders>
            <w:shd w:val="clear"/>
            <w:noWrap/>
            <w:vAlign w:val="bottom"/>
          </w:tcPr>
          <w:p w14:paraId="17804F85">
            <w:pPr>
              <w:keepNext w:val="0"/>
              <w:keepLines w:val="0"/>
              <w:widowControl/>
              <w:suppressLineNumbers w:val="0"/>
              <w:snapToGrid w:val="0"/>
              <w:ind w:left="0" w:leftChars="0" w:right="0" w:rightChars="0" w:firstLine="0" w:firstLineChars="0"/>
              <w:jc w:val="righ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单位：万元</w:t>
            </w:r>
          </w:p>
        </w:tc>
      </w:tr>
      <w:tr w14:paraId="7E93D2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1457" w:type="pct"/>
            <w:gridSpan w:val="2"/>
            <w:tcBorders>
              <w:top w:val="single" w:color="000000" w:sz="4" w:space="0"/>
              <w:left w:val="single" w:color="000000" w:sz="4" w:space="0"/>
              <w:bottom w:val="single" w:color="000000" w:sz="4" w:space="0"/>
              <w:right w:val="single" w:color="000000" w:sz="4" w:space="0"/>
            </w:tcBorders>
            <w:shd w:val="clear"/>
            <w:noWrap/>
            <w:vAlign w:val="center"/>
          </w:tcPr>
          <w:p w14:paraId="6EDE9F7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收      入</w:t>
            </w:r>
          </w:p>
        </w:tc>
        <w:tc>
          <w:tcPr>
            <w:tcW w:w="3542" w:type="pct"/>
            <w:gridSpan w:val="5"/>
            <w:tcBorders>
              <w:top w:val="single" w:color="000000" w:sz="4" w:space="0"/>
              <w:left w:val="single" w:color="000000" w:sz="4" w:space="0"/>
              <w:bottom w:val="single" w:color="000000" w:sz="4" w:space="0"/>
              <w:right w:val="single" w:color="000000" w:sz="4" w:space="0"/>
            </w:tcBorders>
            <w:shd w:val="clear"/>
            <w:noWrap/>
            <w:vAlign w:val="center"/>
          </w:tcPr>
          <w:p w14:paraId="698D886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支出 </w:t>
            </w:r>
          </w:p>
        </w:tc>
      </w:tr>
      <w:tr w14:paraId="5ECC45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975" w:type="pct"/>
            <w:tcBorders>
              <w:top w:val="single" w:color="000000" w:sz="4" w:space="0"/>
              <w:left w:val="single" w:color="000000" w:sz="4" w:space="0"/>
              <w:bottom w:val="single" w:color="000000" w:sz="4" w:space="0"/>
              <w:right w:val="single" w:color="000000" w:sz="4" w:space="0"/>
            </w:tcBorders>
            <w:shd w:val="clear"/>
            <w:noWrap/>
            <w:vAlign w:val="center"/>
          </w:tcPr>
          <w:p w14:paraId="40730B7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5803F8D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预算数</w:t>
            </w:r>
          </w:p>
        </w:tc>
        <w:tc>
          <w:tcPr>
            <w:tcW w:w="1195" w:type="pct"/>
            <w:tcBorders>
              <w:top w:val="nil"/>
              <w:left w:val="single" w:color="000000" w:sz="4" w:space="0"/>
              <w:bottom w:val="single" w:color="000000" w:sz="4" w:space="0"/>
              <w:right w:val="single" w:color="000000" w:sz="4" w:space="0"/>
            </w:tcBorders>
            <w:shd w:val="clear"/>
            <w:noWrap/>
            <w:vAlign w:val="center"/>
          </w:tcPr>
          <w:p w14:paraId="2174A78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项目(按支出功能科目类级)</w:t>
            </w:r>
          </w:p>
        </w:tc>
        <w:tc>
          <w:tcPr>
            <w:tcW w:w="482" w:type="pct"/>
            <w:tcBorders>
              <w:top w:val="nil"/>
              <w:left w:val="single" w:color="000000" w:sz="4" w:space="0"/>
              <w:bottom w:val="single" w:color="000000" w:sz="4" w:space="0"/>
              <w:right w:val="single" w:color="000000" w:sz="4" w:space="0"/>
            </w:tcBorders>
            <w:shd w:val="clear"/>
            <w:noWrap/>
            <w:vAlign w:val="center"/>
          </w:tcPr>
          <w:p w14:paraId="4013071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839" w:type="pct"/>
            <w:tcBorders>
              <w:top w:val="nil"/>
              <w:left w:val="single" w:color="000000" w:sz="4" w:space="0"/>
              <w:bottom w:val="single" w:color="000000" w:sz="4" w:space="0"/>
              <w:right w:val="single" w:color="000000" w:sz="4" w:space="0"/>
            </w:tcBorders>
            <w:shd w:val="clear"/>
            <w:noWrap/>
            <w:vAlign w:val="center"/>
          </w:tcPr>
          <w:p w14:paraId="7B6709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一般公共预算支出</w:t>
            </w:r>
          </w:p>
        </w:tc>
        <w:tc>
          <w:tcPr>
            <w:tcW w:w="508" w:type="pct"/>
            <w:tcBorders>
              <w:top w:val="nil"/>
              <w:left w:val="single" w:color="000000" w:sz="4" w:space="0"/>
              <w:bottom w:val="single" w:color="000000" w:sz="4" w:space="0"/>
              <w:right w:val="single" w:color="000000" w:sz="4" w:space="0"/>
            </w:tcBorders>
            <w:shd w:val="clear"/>
            <w:noWrap/>
            <w:vAlign w:val="center"/>
          </w:tcPr>
          <w:p w14:paraId="129EAC4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政府性基金预算支出</w:t>
            </w:r>
          </w:p>
        </w:tc>
        <w:tc>
          <w:tcPr>
            <w:tcW w:w="515" w:type="pct"/>
            <w:tcBorders>
              <w:top w:val="single" w:color="000000" w:sz="4" w:space="0"/>
              <w:left w:val="single" w:color="000000" w:sz="4" w:space="0"/>
              <w:bottom w:val="single" w:color="000000" w:sz="4" w:space="0"/>
              <w:right w:val="single" w:color="000000" w:sz="4" w:space="0"/>
            </w:tcBorders>
            <w:shd w:val="clear"/>
            <w:noWrap/>
            <w:vAlign w:val="bottom"/>
          </w:tcPr>
          <w:p w14:paraId="43769AA1">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国有资本经营预算支出</w:t>
            </w:r>
          </w:p>
        </w:tc>
      </w:tr>
      <w:tr w14:paraId="69A8E8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975" w:type="pct"/>
            <w:tcBorders>
              <w:top w:val="single" w:color="000000" w:sz="4" w:space="0"/>
              <w:left w:val="single" w:color="000000" w:sz="4" w:space="0"/>
              <w:bottom w:val="single" w:color="000000" w:sz="4" w:space="0"/>
              <w:right w:val="single" w:color="000000" w:sz="4" w:space="0"/>
            </w:tcBorders>
            <w:shd w:val="clear"/>
            <w:noWrap/>
            <w:vAlign w:val="center"/>
          </w:tcPr>
          <w:p w14:paraId="7CE7C103">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一、财政拨款收入</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4421DFD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1195" w:type="pct"/>
            <w:tcBorders>
              <w:top w:val="single" w:color="000000" w:sz="4" w:space="0"/>
              <w:left w:val="single" w:color="000000" w:sz="4" w:space="0"/>
              <w:bottom w:val="single" w:color="000000" w:sz="4" w:space="0"/>
              <w:right w:val="single" w:color="000000" w:sz="4" w:space="0"/>
            </w:tcBorders>
            <w:shd w:val="clear"/>
            <w:noWrap/>
            <w:vAlign w:val="center"/>
          </w:tcPr>
          <w:p w14:paraId="70E4C36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一、本年支出</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20A39FC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839" w:type="pct"/>
            <w:tcBorders>
              <w:top w:val="single" w:color="000000" w:sz="4" w:space="0"/>
              <w:left w:val="single" w:color="000000" w:sz="4" w:space="0"/>
              <w:bottom w:val="single" w:color="000000" w:sz="4" w:space="0"/>
              <w:right w:val="single" w:color="000000" w:sz="4" w:space="0"/>
            </w:tcBorders>
            <w:shd w:val="clear"/>
            <w:noWrap/>
            <w:vAlign w:val="center"/>
          </w:tcPr>
          <w:p w14:paraId="1B1D323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508" w:type="pct"/>
            <w:tcBorders>
              <w:top w:val="single" w:color="000000" w:sz="4" w:space="0"/>
              <w:left w:val="single" w:color="000000" w:sz="4" w:space="0"/>
              <w:bottom w:val="single" w:color="000000" w:sz="4" w:space="0"/>
              <w:right w:val="single" w:color="000000" w:sz="4" w:space="0"/>
            </w:tcBorders>
            <w:shd w:val="clear"/>
            <w:noWrap/>
            <w:vAlign w:val="center"/>
          </w:tcPr>
          <w:p w14:paraId="39F73FE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p>
        </w:tc>
        <w:tc>
          <w:tcPr>
            <w:tcW w:w="515" w:type="pct"/>
            <w:tcBorders>
              <w:top w:val="single" w:color="000000" w:sz="4" w:space="0"/>
              <w:left w:val="single" w:color="000000" w:sz="4" w:space="0"/>
              <w:bottom w:val="single" w:color="000000" w:sz="4" w:space="0"/>
              <w:right w:val="single" w:color="000000" w:sz="4" w:space="0"/>
            </w:tcBorders>
            <w:shd w:val="clear"/>
            <w:noWrap/>
            <w:vAlign w:val="bottom"/>
          </w:tcPr>
          <w:p w14:paraId="28E3113F">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sz w:val="24"/>
                <w:szCs w:val="24"/>
                <w:u w:val="none"/>
              </w:rPr>
            </w:pPr>
          </w:p>
        </w:tc>
      </w:tr>
      <w:tr w14:paraId="5E1692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75" w:type="pct"/>
            <w:tcBorders>
              <w:top w:val="single" w:color="000000" w:sz="4" w:space="0"/>
              <w:left w:val="single" w:color="000000" w:sz="4" w:space="0"/>
              <w:bottom w:val="single" w:color="000000" w:sz="4" w:space="0"/>
              <w:right w:val="single" w:color="000000" w:sz="4" w:space="0"/>
            </w:tcBorders>
            <w:shd w:val="clear"/>
            <w:noWrap/>
            <w:vAlign w:val="center"/>
          </w:tcPr>
          <w:p w14:paraId="72C5095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一般公共预算拨款收入</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51E502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1195" w:type="pct"/>
            <w:tcBorders>
              <w:top w:val="single" w:color="000000" w:sz="4" w:space="0"/>
              <w:left w:val="single" w:color="000000" w:sz="4" w:space="0"/>
              <w:bottom w:val="single" w:color="000000" w:sz="4" w:space="0"/>
              <w:right w:val="single" w:color="000000" w:sz="4" w:space="0"/>
            </w:tcBorders>
            <w:shd w:val="clear"/>
            <w:noWrap/>
            <w:vAlign w:val="center"/>
          </w:tcPr>
          <w:p w14:paraId="0EAF58DB">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社会保障和就业支出</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398C825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839" w:type="pct"/>
            <w:tcBorders>
              <w:top w:val="single" w:color="000000" w:sz="4" w:space="0"/>
              <w:left w:val="single" w:color="000000" w:sz="4" w:space="0"/>
              <w:bottom w:val="single" w:color="000000" w:sz="4" w:space="0"/>
              <w:right w:val="single" w:color="000000" w:sz="4" w:space="0"/>
            </w:tcBorders>
            <w:shd w:val="clear"/>
            <w:noWrap/>
            <w:vAlign w:val="center"/>
          </w:tcPr>
          <w:p w14:paraId="1EF5A91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508" w:type="pct"/>
            <w:tcBorders>
              <w:top w:val="single" w:color="000000" w:sz="4" w:space="0"/>
              <w:left w:val="single" w:color="000000" w:sz="4" w:space="0"/>
              <w:bottom w:val="single" w:color="000000" w:sz="4" w:space="0"/>
              <w:right w:val="single" w:color="000000" w:sz="4" w:space="0"/>
            </w:tcBorders>
            <w:shd w:val="clear"/>
            <w:noWrap/>
            <w:vAlign w:val="center"/>
          </w:tcPr>
          <w:p w14:paraId="4C6D2C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p>
        </w:tc>
        <w:tc>
          <w:tcPr>
            <w:tcW w:w="515" w:type="pct"/>
            <w:tcBorders>
              <w:top w:val="single" w:color="000000" w:sz="4" w:space="0"/>
              <w:left w:val="single" w:color="000000" w:sz="4" w:space="0"/>
              <w:bottom w:val="single" w:color="000000" w:sz="4" w:space="0"/>
              <w:right w:val="single" w:color="000000" w:sz="4" w:space="0"/>
            </w:tcBorders>
            <w:shd w:val="clear"/>
            <w:noWrap/>
            <w:vAlign w:val="bottom"/>
          </w:tcPr>
          <w:p w14:paraId="6231DB47">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4926F7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975" w:type="pct"/>
            <w:tcBorders>
              <w:top w:val="single" w:color="000000" w:sz="4" w:space="0"/>
              <w:left w:val="single" w:color="000000" w:sz="4" w:space="0"/>
              <w:bottom w:val="single" w:color="000000" w:sz="4" w:space="0"/>
              <w:right w:val="single" w:color="000000" w:sz="4" w:space="0"/>
            </w:tcBorders>
            <w:shd w:val="clear"/>
            <w:noWrap/>
            <w:vAlign w:val="center"/>
          </w:tcPr>
          <w:p w14:paraId="5AB9D07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政府性基金预算拨款收入</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6603B9C4">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1195" w:type="pct"/>
            <w:tcBorders>
              <w:top w:val="single" w:color="000000" w:sz="4" w:space="0"/>
              <w:left w:val="single" w:color="000000" w:sz="4" w:space="0"/>
              <w:bottom w:val="single" w:color="000000" w:sz="4" w:space="0"/>
              <w:right w:val="single" w:color="000000" w:sz="4" w:space="0"/>
            </w:tcBorders>
            <w:shd w:val="clear"/>
            <w:noWrap/>
            <w:vAlign w:val="center"/>
          </w:tcPr>
          <w:p w14:paraId="1EF70F2E">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卫生健康支出</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53C88E7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839" w:type="pct"/>
            <w:tcBorders>
              <w:top w:val="single" w:color="000000" w:sz="4" w:space="0"/>
              <w:left w:val="single" w:color="000000" w:sz="4" w:space="0"/>
              <w:bottom w:val="single" w:color="000000" w:sz="4" w:space="0"/>
              <w:right w:val="single" w:color="000000" w:sz="4" w:space="0"/>
            </w:tcBorders>
            <w:shd w:val="clear"/>
            <w:noWrap/>
            <w:vAlign w:val="center"/>
          </w:tcPr>
          <w:p w14:paraId="41CE7FE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508" w:type="pct"/>
            <w:tcBorders>
              <w:top w:val="single" w:color="000000" w:sz="4" w:space="0"/>
              <w:left w:val="single" w:color="000000" w:sz="4" w:space="0"/>
              <w:bottom w:val="single" w:color="000000" w:sz="4" w:space="0"/>
              <w:right w:val="single" w:color="000000" w:sz="4" w:space="0"/>
            </w:tcBorders>
            <w:shd w:val="clear"/>
            <w:noWrap/>
            <w:vAlign w:val="center"/>
          </w:tcPr>
          <w:p w14:paraId="3C33019A">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p>
        </w:tc>
        <w:tc>
          <w:tcPr>
            <w:tcW w:w="515" w:type="pct"/>
            <w:tcBorders>
              <w:top w:val="single" w:color="000000" w:sz="4" w:space="0"/>
              <w:left w:val="single" w:color="000000" w:sz="4" w:space="0"/>
              <w:bottom w:val="single" w:color="000000" w:sz="4" w:space="0"/>
              <w:right w:val="single" w:color="000000" w:sz="4" w:space="0"/>
            </w:tcBorders>
            <w:shd w:val="clear"/>
            <w:noWrap/>
            <w:vAlign w:val="bottom"/>
          </w:tcPr>
          <w:p w14:paraId="1335D135">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533684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975" w:type="pct"/>
            <w:tcBorders>
              <w:top w:val="single" w:color="000000" w:sz="4" w:space="0"/>
              <w:left w:val="single" w:color="000000" w:sz="4" w:space="0"/>
              <w:bottom w:val="single" w:color="000000" w:sz="4" w:space="0"/>
              <w:right w:val="single" w:color="000000" w:sz="4" w:space="0"/>
            </w:tcBorders>
            <w:shd w:val="clear"/>
            <w:noWrap/>
            <w:vAlign w:val="center"/>
          </w:tcPr>
          <w:p w14:paraId="346C6B5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国有资本经营预算收入</w:t>
            </w:r>
          </w:p>
        </w:tc>
        <w:tc>
          <w:tcPr>
            <w:tcW w:w="482" w:type="pct"/>
            <w:tcBorders>
              <w:top w:val="single" w:color="000000" w:sz="4" w:space="0"/>
              <w:left w:val="single" w:color="000000" w:sz="4" w:space="0"/>
              <w:bottom w:val="single" w:color="000000" w:sz="4" w:space="0"/>
              <w:right w:val="single" w:color="000000" w:sz="4" w:space="0"/>
            </w:tcBorders>
            <w:shd w:val="clear"/>
            <w:vAlign w:val="center"/>
          </w:tcPr>
          <w:p w14:paraId="476EEC6B">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1195" w:type="pct"/>
            <w:tcBorders>
              <w:top w:val="single" w:color="000000" w:sz="4" w:space="0"/>
              <w:left w:val="single" w:color="000000" w:sz="4" w:space="0"/>
              <w:bottom w:val="single" w:color="000000" w:sz="4" w:space="0"/>
              <w:right w:val="single" w:color="000000" w:sz="4" w:space="0"/>
            </w:tcBorders>
            <w:shd w:val="clear"/>
            <w:noWrap/>
            <w:vAlign w:val="center"/>
          </w:tcPr>
          <w:p w14:paraId="1C7A8B00">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交通运输支出</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27353391">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839" w:type="pct"/>
            <w:tcBorders>
              <w:top w:val="single" w:color="000000" w:sz="4" w:space="0"/>
              <w:left w:val="single" w:color="000000" w:sz="4" w:space="0"/>
              <w:bottom w:val="single" w:color="000000" w:sz="4" w:space="0"/>
              <w:right w:val="single" w:color="000000" w:sz="4" w:space="0"/>
            </w:tcBorders>
            <w:shd w:val="clear"/>
            <w:noWrap/>
            <w:vAlign w:val="center"/>
          </w:tcPr>
          <w:p w14:paraId="6F40058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508" w:type="pct"/>
            <w:tcBorders>
              <w:top w:val="single" w:color="000000" w:sz="4" w:space="0"/>
              <w:left w:val="single" w:color="000000" w:sz="4" w:space="0"/>
              <w:bottom w:val="single" w:color="000000" w:sz="4" w:space="0"/>
              <w:right w:val="single" w:color="000000" w:sz="4" w:space="0"/>
            </w:tcBorders>
            <w:shd w:val="clear"/>
            <w:noWrap/>
            <w:vAlign w:val="center"/>
          </w:tcPr>
          <w:p w14:paraId="5DEF9E46">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p>
        </w:tc>
        <w:tc>
          <w:tcPr>
            <w:tcW w:w="515" w:type="pct"/>
            <w:tcBorders>
              <w:top w:val="single" w:color="000000" w:sz="4" w:space="0"/>
              <w:left w:val="single" w:color="000000" w:sz="4" w:space="0"/>
              <w:bottom w:val="single" w:color="000000" w:sz="4" w:space="0"/>
              <w:right w:val="single" w:color="000000" w:sz="4" w:space="0"/>
            </w:tcBorders>
            <w:shd w:val="clear"/>
            <w:noWrap/>
            <w:vAlign w:val="bottom"/>
          </w:tcPr>
          <w:p w14:paraId="237FDAE8">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1F4C7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975" w:type="pct"/>
            <w:tcBorders>
              <w:top w:val="single" w:color="000000" w:sz="4" w:space="0"/>
              <w:left w:val="single" w:color="000000" w:sz="4" w:space="0"/>
              <w:bottom w:val="single" w:color="000000" w:sz="4" w:space="0"/>
              <w:right w:val="single" w:color="000000" w:sz="4" w:space="0"/>
            </w:tcBorders>
            <w:shd w:val="clear"/>
            <w:noWrap/>
            <w:vAlign w:val="center"/>
          </w:tcPr>
          <w:p w14:paraId="376C7F99">
            <w:pPr>
              <w:snapToGrid w:val="0"/>
              <w:ind w:left="0" w:leftChars="0" w:right="0" w:rightChars="0" w:firstLine="0" w:firstLineChars="0"/>
              <w:jc w:val="left"/>
              <w:rPr>
                <w:rFonts w:hint="eastAsia" w:ascii="宋体" w:hAnsi="宋体" w:eastAsia="宋体" w:cs="宋体"/>
                <w:i w:val="0"/>
                <w:iCs w:val="0"/>
                <w:color w:val="000000"/>
                <w:sz w:val="24"/>
                <w:szCs w:val="24"/>
                <w:u w:val="none"/>
              </w:rPr>
            </w:pPr>
          </w:p>
        </w:tc>
        <w:tc>
          <w:tcPr>
            <w:tcW w:w="482" w:type="pct"/>
            <w:tcBorders>
              <w:top w:val="single" w:color="000000" w:sz="4" w:space="0"/>
              <w:left w:val="single" w:color="000000" w:sz="4" w:space="0"/>
              <w:bottom w:val="single" w:color="000000" w:sz="4" w:space="0"/>
              <w:right w:val="single" w:color="000000" w:sz="4" w:space="0"/>
            </w:tcBorders>
            <w:shd w:val="clear"/>
            <w:vAlign w:val="center"/>
          </w:tcPr>
          <w:p w14:paraId="6AE456C3">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1195" w:type="pct"/>
            <w:tcBorders>
              <w:top w:val="single" w:color="000000" w:sz="4" w:space="0"/>
              <w:left w:val="single" w:color="000000" w:sz="4" w:space="0"/>
              <w:bottom w:val="single" w:color="000000" w:sz="4" w:space="0"/>
              <w:right w:val="single" w:color="000000" w:sz="4" w:space="0"/>
            </w:tcBorders>
            <w:shd w:val="clear"/>
            <w:noWrap/>
            <w:vAlign w:val="center"/>
          </w:tcPr>
          <w:p w14:paraId="25FA34A7">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住房保障支出</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101017F0">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839" w:type="pct"/>
            <w:tcBorders>
              <w:top w:val="single" w:color="000000" w:sz="4" w:space="0"/>
              <w:left w:val="single" w:color="000000" w:sz="4" w:space="0"/>
              <w:bottom w:val="single" w:color="000000" w:sz="4" w:space="0"/>
              <w:right w:val="single" w:color="000000" w:sz="4" w:space="0"/>
            </w:tcBorders>
            <w:shd w:val="clear"/>
            <w:noWrap/>
            <w:vAlign w:val="center"/>
          </w:tcPr>
          <w:p w14:paraId="5C6C4DCB">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508" w:type="pct"/>
            <w:tcBorders>
              <w:top w:val="single" w:color="000000" w:sz="4" w:space="0"/>
              <w:left w:val="single" w:color="000000" w:sz="4" w:space="0"/>
              <w:bottom w:val="single" w:color="000000" w:sz="4" w:space="0"/>
              <w:right w:val="single" w:color="000000" w:sz="4" w:space="0"/>
            </w:tcBorders>
            <w:shd w:val="clear"/>
            <w:noWrap/>
            <w:vAlign w:val="center"/>
          </w:tcPr>
          <w:p w14:paraId="2A25EB4E">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p>
        </w:tc>
        <w:tc>
          <w:tcPr>
            <w:tcW w:w="515" w:type="pct"/>
            <w:tcBorders>
              <w:top w:val="single" w:color="000000" w:sz="4" w:space="0"/>
              <w:left w:val="single" w:color="000000" w:sz="4" w:space="0"/>
              <w:bottom w:val="single" w:color="000000" w:sz="4" w:space="0"/>
              <w:right w:val="single" w:color="000000" w:sz="4" w:space="0"/>
            </w:tcBorders>
            <w:shd w:val="clear"/>
            <w:noWrap/>
            <w:vAlign w:val="bottom"/>
          </w:tcPr>
          <w:p w14:paraId="1A0BF186">
            <w:pPr>
              <w:snapToGrid w:val="0"/>
              <w:ind w:left="0" w:leftChars="0" w:right="0" w:rightChars="0" w:firstLine="0" w:firstLineChars="0"/>
              <w:rPr>
                <w:rFonts w:hint="eastAsia" w:ascii="宋体" w:hAnsi="宋体" w:eastAsia="宋体" w:cs="宋体"/>
                <w:i w:val="0"/>
                <w:iCs w:val="0"/>
                <w:color w:val="000000"/>
                <w:sz w:val="24"/>
                <w:szCs w:val="24"/>
                <w:u w:val="none"/>
              </w:rPr>
            </w:pPr>
          </w:p>
        </w:tc>
      </w:tr>
      <w:tr w14:paraId="1E9E4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975" w:type="pct"/>
            <w:tcBorders>
              <w:top w:val="single" w:color="000000" w:sz="4" w:space="0"/>
              <w:left w:val="single" w:color="000000" w:sz="4" w:space="0"/>
              <w:bottom w:val="single" w:color="000000" w:sz="4" w:space="0"/>
              <w:right w:val="single" w:color="000000" w:sz="4" w:space="0"/>
            </w:tcBorders>
            <w:shd w:val="clear"/>
            <w:noWrap/>
            <w:vAlign w:val="center"/>
          </w:tcPr>
          <w:p w14:paraId="53B774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收入总计</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7F606CC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1195" w:type="pct"/>
            <w:tcBorders>
              <w:top w:val="single" w:color="000000" w:sz="4" w:space="0"/>
              <w:left w:val="single" w:color="000000" w:sz="4" w:space="0"/>
              <w:bottom w:val="single" w:color="000000" w:sz="4" w:space="0"/>
              <w:right w:val="single" w:color="000000" w:sz="4" w:space="0"/>
            </w:tcBorders>
            <w:shd w:val="clear"/>
            <w:noWrap/>
            <w:vAlign w:val="center"/>
          </w:tcPr>
          <w:p w14:paraId="560B9A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支出总计</w:t>
            </w:r>
          </w:p>
        </w:tc>
        <w:tc>
          <w:tcPr>
            <w:tcW w:w="482" w:type="pct"/>
            <w:tcBorders>
              <w:top w:val="single" w:color="000000" w:sz="4" w:space="0"/>
              <w:left w:val="single" w:color="000000" w:sz="4" w:space="0"/>
              <w:bottom w:val="single" w:color="000000" w:sz="4" w:space="0"/>
              <w:right w:val="single" w:color="000000" w:sz="4" w:space="0"/>
            </w:tcBorders>
            <w:shd w:val="clear"/>
            <w:noWrap/>
            <w:vAlign w:val="center"/>
          </w:tcPr>
          <w:p w14:paraId="0002C694">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839" w:type="pct"/>
            <w:tcBorders>
              <w:top w:val="single" w:color="000000" w:sz="4" w:space="0"/>
              <w:left w:val="single" w:color="000000" w:sz="4" w:space="0"/>
              <w:bottom w:val="single" w:color="000000" w:sz="4" w:space="0"/>
              <w:right w:val="single" w:color="000000" w:sz="4" w:space="0"/>
            </w:tcBorders>
            <w:shd w:val="clear"/>
            <w:noWrap/>
            <w:vAlign w:val="center"/>
          </w:tcPr>
          <w:p w14:paraId="4A97D715">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508" w:type="pct"/>
            <w:tcBorders>
              <w:top w:val="single" w:color="000000" w:sz="4" w:space="0"/>
              <w:left w:val="single" w:color="000000" w:sz="4" w:space="0"/>
              <w:bottom w:val="single" w:color="000000" w:sz="4" w:space="0"/>
              <w:right w:val="single" w:color="000000" w:sz="4" w:space="0"/>
            </w:tcBorders>
            <w:shd w:val="clear"/>
            <w:noWrap/>
            <w:vAlign w:val="center"/>
          </w:tcPr>
          <w:p w14:paraId="0B234107">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p>
        </w:tc>
        <w:tc>
          <w:tcPr>
            <w:tcW w:w="515" w:type="pct"/>
            <w:tcBorders>
              <w:top w:val="single" w:color="000000" w:sz="4" w:space="0"/>
              <w:left w:val="single" w:color="000000" w:sz="4" w:space="0"/>
              <w:bottom w:val="single" w:color="000000" w:sz="4" w:space="0"/>
              <w:right w:val="single" w:color="000000" w:sz="4" w:space="0"/>
            </w:tcBorders>
            <w:shd w:val="clear"/>
            <w:noWrap/>
            <w:vAlign w:val="bottom"/>
          </w:tcPr>
          <w:p w14:paraId="7A53E9DD">
            <w:pPr>
              <w:keepNext w:val="0"/>
              <w:keepLines w:val="0"/>
              <w:widowControl/>
              <w:suppressLineNumbers w:val="0"/>
              <w:snapToGrid w:val="0"/>
              <w:ind w:left="0" w:leftChars="0" w:right="0" w:rightChars="0" w:firstLine="0" w:firstLineChars="0"/>
              <w:jc w:val="left"/>
              <w:textAlignment w:val="bottom"/>
              <w:rPr>
                <w:rFonts w:hint="eastAsia" w:ascii="宋体" w:hAnsi="宋体" w:eastAsia="宋体" w:cs="宋体"/>
                <w:i w:val="0"/>
                <w:iCs w:val="0"/>
                <w:color w:val="000000"/>
                <w:sz w:val="24"/>
                <w:szCs w:val="24"/>
                <w:u w:val="none"/>
              </w:rPr>
            </w:pPr>
          </w:p>
        </w:tc>
      </w:tr>
    </w:tbl>
    <w:p w14:paraId="57A79741"/>
    <w:p w14:paraId="77D83241"/>
    <w:p w14:paraId="1861C11A"/>
    <w:p w14:paraId="70B16A25"/>
    <w:p w14:paraId="5F13BCF0"/>
    <w:p w14:paraId="4D98E414"/>
    <w:p w14:paraId="4B0E07A2"/>
    <w:p w14:paraId="34377771"/>
    <w:p w14:paraId="36E03166"/>
    <w:p w14:paraId="5C7EC6C2"/>
    <w:p w14:paraId="361B6BF8"/>
    <w:p w14:paraId="77CB458F"/>
    <w:p w14:paraId="19C59DB3"/>
    <w:p w14:paraId="1661B812"/>
    <w:p w14:paraId="6013D62F"/>
    <w:p w14:paraId="7A5BE2FF"/>
    <w:p w14:paraId="54751646"/>
    <w:p w14:paraId="77BFE14A"/>
    <w:p w14:paraId="25E610C7"/>
    <w:tbl>
      <w:tblPr>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865"/>
        <w:gridCol w:w="2602"/>
        <w:gridCol w:w="1088"/>
        <w:gridCol w:w="1088"/>
        <w:gridCol w:w="879"/>
      </w:tblGrid>
      <w:tr w14:paraId="6F825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3133" w:type="dxa"/>
            <w:tcBorders>
              <w:top w:val="nil"/>
              <w:left w:val="nil"/>
              <w:bottom w:val="nil"/>
              <w:right w:val="nil"/>
            </w:tcBorders>
            <w:shd w:val="clear"/>
            <w:noWrap/>
            <w:vAlign w:val="bottom"/>
          </w:tcPr>
          <w:p w14:paraId="4DC08A76">
            <w:pPr>
              <w:snapToGrid w:val="0"/>
              <w:rPr>
                <w:rFonts w:hint="eastAsia" w:ascii="宋体" w:hAnsi="宋体" w:eastAsia="宋体" w:cs="宋体"/>
                <w:i w:val="0"/>
                <w:iCs w:val="0"/>
                <w:color w:val="000000"/>
                <w:sz w:val="20"/>
                <w:szCs w:val="20"/>
                <w:u w:val="none"/>
              </w:rPr>
            </w:pPr>
          </w:p>
        </w:tc>
        <w:tc>
          <w:tcPr>
            <w:tcW w:w="2843" w:type="dxa"/>
            <w:tcBorders>
              <w:top w:val="nil"/>
              <w:left w:val="nil"/>
              <w:bottom w:val="nil"/>
              <w:right w:val="nil"/>
            </w:tcBorders>
            <w:shd w:val="clear"/>
            <w:noWrap/>
            <w:vAlign w:val="bottom"/>
          </w:tcPr>
          <w:p w14:paraId="49D5E5D4">
            <w:pPr>
              <w:snapToGrid w:val="0"/>
              <w:rPr>
                <w:rFonts w:hint="eastAsia" w:ascii="宋体" w:hAnsi="宋体" w:eastAsia="宋体" w:cs="宋体"/>
                <w:i w:val="0"/>
                <w:iCs w:val="0"/>
                <w:color w:val="000000"/>
                <w:sz w:val="20"/>
                <w:szCs w:val="20"/>
                <w:u w:val="none"/>
              </w:rPr>
            </w:pPr>
          </w:p>
        </w:tc>
        <w:tc>
          <w:tcPr>
            <w:tcW w:w="800" w:type="dxa"/>
            <w:tcBorders>
              <w:top w:val="nil"/>
              <w:left w:val="nil"/>
              <w:bottom w:val="nil"/>
              <w:right w:val="nil"/>
            </w:tcBorders>
            <w:shd w:val="clear"/>
            <w:noWrap/>
            <w:vAlign w:val="bottom"/>
          </w:tcPr>
          <w:p w14:paraId="430BB3A5">
            <w:pPr>
              <w:snapToGrid w:val="0"/>
              <w:rPr>
                <w:rFonts w:hint="eastAsia" w:ascii="宋体" w:hAnsi="宋体" w:eastAsia="宋体" w:cs="宋体"/>
                <w:i w:val="0"/>
                <w:iCs w:val="0"/>
                <w:color w:val="000000"/>
                <w:sz w:val="20"/>
                <w:szCs w:val="20"/>
                <w:u w:val="none"/>
              </w:rPr>
            </w:pPr>
          </w:p>
        </w:tc>
        <w:tc>
          <w:tcPr>
            <w:tcW w:w="800" w:type="dxa"/>
            <w:tcBorders>
              <w:top w:val="nil"/>
              <w:left w:val="nil"/>
              <w:bottom w:val="nil"/>
              <w:right w:val="nil"/>
            </w:tcBorders>
            <w:shd w:val="clear"/>
            <w:noWrap/>
            <w:vAlign w:val="bottom"/>
          </w:tcPr>
          <w:p w14:paraId="21E51D6E">
            <w:pPr>
              <w:snapToGrid w:val="0"/>
              <w:rPr>
                <w:rFonts w:hint="eastAsia" w:ascii="宋体" w:hAnsi="宋体" w:eastAsia="宋体" w:cs="宋体"/>
                <w:i w:val="0"/>
                <w:iCs w:val="0"/>
                <w:color w:val="000000"/>
                <w:sz w:val="20"/>
                <w:szCs w:val="20"/>
                <w:u w:val="none"/>
              </w:rPr>
            </w:pPr>
          </w:p>
        </w:tc>
        <w:tc>
          <w:tcPr>
            <w:tcW w:w="946" w:type="dxa"/>
            <w:tcBorders>
              <w:top w:val="nil"/>
              <w:left w:val="nil"/>
              <w:bottom w:val="nil"/>
              <w:right w:val="nil"/>
            </w:tcBorders>
            <w:shd w:val="clear"/>
            <w:noWrap/>
            <w:vAlign w:val="bottom"/>
          </w:tcPr>
          <w:p w14:paraId="085FDB54">
            <w:pPr>
              <w:snapToGrid w:val="0"/>
              <w:rPr>
                <w:rFonts w:hint="eastAsia" w:ascii="宋体" w:hAnsi="宋体" w:eastAsia="宋体" w:cs="宋体"/>
                <w:i w:val="0"/>
                <w:iCs w:val="0"/>
                <w:color w:val="000000"/>
                <w:sz w:val="20"/>
                <w:szCs w:val="20"/>
                <w:u w:val="none"/>
              </w:rPr>
            </w:pPr>
          </w:p>
        </w:tc>
      </w:tr>
      <w:tr w14:paraId="2F8B3AB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8522" w:type="dxa"/>
            <w:gridSpan w:val="5"/>
            <w:tcBorders>
              <w:top w:val="nil"/>
              <w:left w:val="nil"/>
              <w:bottom w:val="nil"/>
              <w:right w:val="nil"/>
            </w:tcBorders>
            <w:shd w:val="clear"/>
            <w:noWrap/>
            <w:vAlign w:val="center"/>
          </w:tcPr>
          <w:p w14:paraId="5EC77662">
            <w:pPr>
              <w:keepNext w:val="0"/>
              <w:keepLines w:val="0"/>
              <w:widowControl/>
              <w:suppressLineNumbers w:val="0"/>
              <w:snapToGrid w:val="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bdr w:val="none" w:color="auto" w:sz="0" w:space="0"/>
                <w:lang w:val="en-US" w:eastAsia="zh-CN" w:bidi="ar"/>
              </w:rPr>
              <w:t>一般公共预算支出表</w:t>
            </w:r>
          </w:p>
        </w:tc>
      </w:tr>
      <w:tr w14:paraId="677DA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nil"/>
              <w:left w:val="nil"/>
              <w:bottom w:val="nil"/>
              <w:right w:val="nil"/>
            </w:tcBorders>
            <w:shd w:val="clear"/>
            <w:noWrap/>
            <w:vAlign w:val="center"/>
          </w:tcPr>
          <w:p w14:paraId="22DB8BD1">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[408007]景德镇市交通运输综合行政执法支队</w:t>
            </w:r>
          </w:p>
        </w:tc>
        <w:tc>
          <w:tcPr>
            <w:tcW w:w="2843" w:type="dxa"/>
            <w:tcBorders>
              <w:top w:val="nil"/>
              <w:left w:val="nil"/>
              <w:bottom w:val="nil"/>
              <w:right w:val="nil"/>
            </w:tcBorders>
            <w:shd w:val="clear"/>
            <w:noWrap/>
            <w:vAlign w:val="bottom"/>
          </w:tcPr>
          <w:p w14:paraId="7D35BCC5">
            <w:pPr>
              <w:snapToGrid w:val="0"/>
              <w:rPr>
                <w:rFonts w:hint="eastAsia" w:ascii="宋体" w:hAnsi="宋体" w:eastAsia="宋体" w:cs="宋体"/>
                <w:i w:val="0"/>
                <w:iCs w:val="0"/>
                <w:color w:val="000000"/>
                <w:sz w:val="24"/>
                <w:szCs w:val="24"/>
                <w:u w:val="none"/>
              </w:rPr>
            </w:pPr>
          </w:p>
        </w:tc>
        <w:tc>
          <w:tcPr>
            <w:tcW w:w="800" w:type="dxa"/>
            <w:tcBorders>
              <w:top w:val="nil"/>
              <w:left w:val="nil"/>
              <w:bottom w:val="nil"/>
              <w:right w:val="nil"/>
            </w:tcBorders>
            <w:shd w:val="clear"/>
            <w:noWrap/>
            <w:vAlign w:val="bottom"/>
          </w:tcPr>
          <w:p w14:paraId="1ED3B0B0">
            <w:pPr>
              <w:snapToGrid w:val="0"/>
              <w:rPr>
                <w:rFonts w:hint="eastAsia" w:ascii="宋体" w:hAnsi="宋体" w:eastAsia="宋体" w:cs="宋体"/>
                <w:i w:val="0"/>
                <w:iCs w:val="0"/>
                <w:color w:val="000000"/>
                <w:sz w:val="24"/>
                <w:szCs w:val="24"/>
                <w:u w:val="none"/>
              </w:rPr>
            </w:pPr>
          </w:p>
        </w:tc>
        <w:tc>
          <w:tcPr>
            <w:tcW w:w="800" w:type="dxa"/>
            <w:tcBorders>
              <w:top w:val="nil"/>
              <w:left w:val="nil"/>
              <w:bottom w:val="nil"/>
              <w:right w:val="nil"/>
            </w:tcBorders>
            <w:shd w:val="clear"/>
            <w:noWrap/>
            <w:vAlign w:val="bottom"/>
          </w:tcPr>
          <w:p w14:paraId="67A0F65B">
            <w:pPr>
              <w:snapToGrid w:val="0"/>
              <w:rPr>
                <w:rFonts w:hint="eastAsia" w:ascii="宋体" w:hAnsi="宋体" w:eastAsia="宋体" w:cs="宋体"/>
                <w:i w:val="0"/>
                <w:iCs w:val="0"/>
                <w:color w:val="000000"/>
                <w:sz w:val="24"/>
                <w:szCs w:val="24"/>
                <w:u w:val="none"/>
              </w:rPr>
            </w:pPr>
          </w:p>
        </w:tc>
        <w:tc>
          <w:tcPr>
            <w:tcW w:w="946" w:type="dxa"/>
            <w:tcBorders>
              <w:top w:val="nil"/>
              <w:left w:val="nil"/>
              <w:bottom w:val="nil"/>
              <w:right w:val="nil"/>
            </w:tcBorders>
            <w:shd w:val="clear"/>
            <w:noWrap/>
            <w:vAlign w:val="center"/>
          </w:tcPr>
          <w:p w14:paraId="0E3014F6">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单位：万元</w:t>
            </w:r>
          </w:p>
        </w:tc>
      </w:tr>
      <w:tr w14:paraId="1128ED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5976" w:type="dxa"/>
            <w:gridSpan w:val="2"/>
            <w:tcBorders>
              <w:top w:val="single" w:color="000000" w:sz="4" w:space="0"/>
              <w:left w:val="single" w:color="000000" w:sz="4" w:space="0"/>
              <w:bottom w:val="single" w:color="000000" w:sz="4" w:space="0"/>
              <w:right w:val="single" w:color="000000" w:sz="4" w:space="0"/>
            </w:tcBorders>
            <w:shd w:val="clear"/>
            <w:noWrap/>
            <w:vAlign w:val="center"/>
          </w:tcPr>
          <w:p w14:paraId="529BCD09">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支出功能分类科目</w:t>
            </w:r>
          </w:p>
        </w:tc>
        <w:tc>
          <w:tcPr>
            <w:tcW w:w="2546" w:type="dxa"/>
            <w:gridSpan w:val="3"/>
            <w:tcBorders>
              <w:top w:val="single" w:color="000000" w:sz="4" w:space="0"/>
              <w:left w:val="single" w:color="000000" w:sz="4" w:space="0"/>
              <w:bottom w:val="single" w:color="000000" w:sz="4" w:space="0"/>
              <w:right w:val="single" w:color="000000" w:sz="4" w:space="0"/>
            </w:tcBorders>
            <w:shd w:val="clear"/>
            <w:noWrap/>
            <w:vAlign w:val="center"/>
          </w:tcPr>
          <w:p w14:paraId="238A1A4F">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2025年预算数</w:t>
            </w:r>
          </w:p>
        </w:tc>
      </w:tr>
      <w:tr w14:paraId="2308A1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745DF8F7">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科目编码</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019B94B1">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科目名称 </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67B37974">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4281A746">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基本支出</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636EADA0">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项目支出</w:t>
            </w:r>
          </w:p>
        </w:tc>
      </w:tr>
      <w:tr w14:paraId="7D5E3CE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nil"/>
              <w:right w:val="single" w:color="000000" w:sz="4" w:space="0"/>
            </w:tcBorders>
            <w:shd w:val="clear"/>
            <w:noWrap/>
            <w:vAlign w:val="center"/>
          </w:tcPr>
          <w:p w14:paraId="41D0D20B">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2843" w:type="dxa"/>
            <w:tcBorders>
              <w:top w:val="single" w:color="000000" w:sz="4" w:space="0"/>
              <w:left w:val="single" w:color="000000" w:sz="4" w:space="0"/>
              <w:bottom w:val="nil"/>
              <w:right w:val="single" w:color="000000" w:sz="4" w:space="0"/>
            </w:tcBorders>
            <w:shd w:val="clear"/>
            <w:noWrap/>
            <w:vAlign w:val="center"/>
          </w:tcPr>
          <w:p w14:paraId="2FA95151">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800" w:type="dxa"/>
            <w:tcBorders>
              <w:top w:val="nil"/>
              <w:left w:val="single" w:color="000000" w:sz="4" w:space="0"/>
              <w:bottom w:val="nil"/>
              <w:right w:val="single" w:color="000000" w:sz="4" w:space="0"/>
            </w:tcBorders>
            <w:shd w:val="clear"/>
            <w:noWrap/>
            <w:vAlign w:val="center"/>
          </w:tcPr>
          <w:p w14:paraId="3F062AA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800" w:type="dxa"/>
            <w:tcBorders>
              <w:top w:val="nil"/>
              <w:left w:val="single" w:color="000000" w:sz="4" w:space="0"/>
              <w:bottom w:val="nil"/>
              <w:right w:val="single" w:color="000000" w:sz="4" w:space="0"/>
            </w:tcBorders>
            <w:shd w:val="clear"/>
            <w:noWrap/>
            <w:vAlign w:val="center"/>
          </w:tcPr>
          <w:p w14:paraId="573CF6D5">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946" w:type="dxa"/>
            <w:tcBorders>
              <w:top w:val="nil"/>
              <w:left w:val="single" w:color="000000" w:sz="4" w:space="0"/>
              <w:bottom w:val="nil"/>
              <w:right w:val="single" w:color="000000" w:sz="4" w:space="0"/>
            </w:tcBorders>
            <w:shd w:val="clear"/>
            <w:noWrap/>
            <w:vAlign w:val="center"/>
          </w:tcPr>
          <w:p w14:paraId="698A0BF9">
            <w:pPr>
              <w:keepNext w:val="0"/>
              <w:keepLines w:val="0"/>
              <w:widowControl/>
              <w:suppressLineNumbers w:val="0"/>
              <w:snapToGrid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0B2BF0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66628852">
            <w:pPr>
              <w:snapToGrid w:val="0"/>
              <w:rPr>
                <w:rFonts w:hint="eastAsia" w:ascii="宋体" w:hAnsi="宋体" w:eastAsia="宋体" w:cs="宋体"/>
                <w:i w:val="0"/>
                <w:iCs w:val="0"/>
                <w:color w:val="000000"/>
                <w:sz w:val="24"/>
                <w:szCs w:val="24"/>
                <w:u w:val="none"/>
              </w:rPr>
            </w:pP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13536B20">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7CF1232D">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49DB9B31">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4D7BDC7C">
            <w:pPr>
              <w:snapToGrid w:val="0"/>
              <w:rPr>
                <w:rFonts w:hint="eastAsia" w:ascii="宋体" w:hAnsi="宋体" w:eastAsia="宋体" w:cs="宋体"/>
                <w:i w:val="0"/>
                <w:iCs w:val="0"/>
                <w:color w:val="000000"/>
                <w:sz w:val="24"/>
                <w:szCs w:val="24"/>
                <w:u w:val="none"/>
              </w:rPr>
            </w:pPr>
          </w:p>
        </w:tc>
      </w:tr>
      <w:tr w14:paraId="475B45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5CDDC5C4">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208</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4F9D8C37">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社会保障和就业支出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59F6CE93">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1131B800">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3DB325C2">
            <w:pPr>
              <w:snapToGrid w:val="0"/>
              <w:rPr>
                <w:rFonts w:hint="eastAsia" w:ascii="宋体" w:hAnsi="宋体" w:eastAsia="宋体" w:cs="宋体"/>
                <w:i w:val="0"/>
                <w:iCs w:val="0"/>
                <w:color w:val="000000"/>
                <w:sz w:val="24"/>
                <w:szCs w:val="24"/>
                <w:u w:val="none"/>
              </w:rPr>
            </w:pPr>
          </w:p>
        </w:tc>
      </w:tr>
      <w:tr w14:paraId="137D77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73779913">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05</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14CBEF1B">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行政事业单位养老支出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3805DADF">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1ECF7875">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154.30</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6100CB2B">
            <w:pPr>
              <w:snapToGrid w:val="0"/>
              <w:rPr>
                <w:rFonts w:hint="eastAsia" w:ascii="宋体" w:hAnsi="宋体" w:eastAsia="宋体" w:cs="宋体"/>
                <w:i w:val="0"/>
                <w:iCs w:val="0"/>
                <w:color w:val="000000"/>
                <w:sz w:val="24"/>
                <w:szCs w:val="24"/>
                <w:u w:val="none"/>
              </w:rPr>
            </w:pPr>
          </w:p>
        </w:tc>
      </w:tr>
      <w:tr w14:paraId="392940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0376D837">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2080505</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6D48F72E">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机关事业单位基本养老保险缴费支出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773AC37F">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337B379C">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46C5C4F7">
            <w:pPr>
              <w:snapToGrid w:val="0"/>
              <w:rPr>
                <w:rFonts w:hint="eastAsia" w:ascii="宋体" w:hAnsi="宋体" w:eastAsia="宋体" w:cs="宋体"/>
                <w:i w:val="0"/>
                <w:iCs w:val="0"/>
                <w:color w:val="000000"/>
                <w:sz w:val="24"/>
                <w:szCs w:val="24"/>
                <w:u w:val="none"/>
              </w:rPr>
            </w:pPr>
          </w:p>
        </w:tc>
      </w:tr>
      <w:tr w14:paraId="289D8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04CD2CC8">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2080506</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433110CC">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机关事业单位职业年金缴费支出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577DEF61">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1E4653F0">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522D5982">
            <w:pPr>
              <w:snapToGrid w:val="0"/>
              <w:rPr>
                <w:rFonts w:hint="eastAsia" w:ascii="宋体" w:hAnsi="宋体" w:eastAsia="宋体" w:cs="宋体"/>
                <w:i w:val="0"/>
                <w:iCs w:val="0"/>
                <w:color w:val="000000"/>
                <w:sz w:val="24"/>
                <w:szCs w:val="24"/>
                <w:u w:val="none"/>
              </w:rPr>
            </w:pPr>
          </w:p>
        </w:tc>
      </w:tr>
      <w:tr w14:paraId="4528C0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332EF023">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210</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044C10AE">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卫生健康支出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63E4D155">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4A59B12A">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5F76A481">
            <w:pPr>
              <w:snapToGrid w:val="0"/>
              <w:rPr>
                <w:rFonts w:hint="eastAsia" w:ascii="宋体" w:hAnsi="宋体" w:eastAsia="宋体" w:cs="宋体"/>
                <w:i w:val="0"/>
                <w:iCs w:val="0"/>
                <w:color w:val="000000"/>
                <w:sz w:val="24"/>
                <w:szCs w:val="24"/>
                <w:u w:val="none"/>
              </w:rPr>
            </w:pPr>
          </w:p>
        </w:tc>
      </w:tr>
      <w:tr w14:paraId="4E093E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686D48E4">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11</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59F8454F">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行政事业单位医疗</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390F3169">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08114625">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62.36</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070E9E57">
            <w:pPr>
              <w:snapToGrid w:val="0"/>
              <w:rPr>
                <w:rFonts w:hint="eastAsia" w:ascii="宋体" w:hAnsi="宋体" w:eastAsia="宋体" w:cs="宋体"/>
                <w:i w:val="0"/>
                <w:iCs w:val="0"/>
                <w:color w:val="000000"/>
                <w:sz w:val="24"/>
                <w:szCs w:val="24"/>
                <w:u w:val="none"/>
              </w:rPr>
            </w:pPr>
          </w:p>
        </w:tc>
      </w:tr>
      <w:tr w14:paraId="561746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4FD6EF57">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2101102</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793CA8DF">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事业单位医疗</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565B983B">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0300466A">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5156EC74">
            <w:pPr>
              <w:snapToGrid w:val="0"/>
              <w:rPr>
                <w:rFonts w:hint="eastAsia" w:ascii="宋体" w:hAnsi="宋体" w:eastAsia="宋体" w:cs="宋体"/>
                <w:i w:val="0"/>
                <w:iCs w:val="0"/>
                <w:color w:val="000000"/>
                <w:sz w:val="24"/>
                <w:szCs w:val="24"/>
                <w:u w:val="none"/>
              </w:rPr>
            </w:pPr>
          </w:p>
        </w:tc>
      </w:tr>
      <w:tr w14:paraId="35019CF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1A0DBE91">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2101103</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093C502B">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公务员医疗补助</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5793E9F1">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415CDD4D">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7AE7A06F">
            <w:pPr>
              <w:snapToGrid w:val="0"/>
              <w:rPr>
                <w:rFonts w:hint="eastAsia" w:ascii="宋体" w:hAnsi="宋体" w:eastAsia="宋体" w:cs="宋体"/>
                <w:i w:val="0"/>
                <w:iCs w:val="0"/>
                <w:color w:val="000000"/>
                <w:sz w:val="24"/>
                <w:szCs w:val="24"/>
                <w:u w:val="none"/>
              </w:rPr>
            </w:pPr>
          </w:p>
        </w:tc>
      </w:tr>
      <w:tr w14:paraId="486BD8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5F94119E">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2101199</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2B55FDB0">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其他行政事业单位医疗支出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68C4C47A">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57CD8D7B">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4A458207">
            <w:pPr>
              <w:snapToGrid w:val="0"/>
              <w:rPr>
                <w:rFonts w:hint="eastAsia" w:ascii="宋体" w:hAnsi="宋体" w:eastAsia="宋体" w:cs="宋体"/>
                <w:i w:val="0"/>
                <w:iCs w:val="0"/>
                <w:color w:val="000000"/>
                <w:sz w:val="24"/>
                <w:szCs w:val="24"/>
                <w:u w:val="none"/>
              </w:rPr>
            </w:pPr>
          </w:p>
        </w:tc>
      </w:tr>
      <w:tr w14:paraId="11A55F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4B05B3AD">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214</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791654F0">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交通运输支出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3D7ABD44">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1001731B">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67389517">
            <w:pPr>
              <w:snapToGrid w:val="0"/>
              <w:rPr>
                <w:rFonts w:hint="eastAsia" w:ascii="宋体" w:hAnsi="宋体" w:eastAsia="宋体" w:cs="宋体"/>
                <w:i w:val="0"/>
                <w:iCs w:val="0"/>
                <w:color w:val="000000"/>
                <w:sz w:val="24"/>
                <w:szCs w:val="24"/>
                <w:u w:val="none"/>
              </w:rPr>
            </w:pPr>
          </w:p>
        </w:tc>
      </w:tr>
      <w:tr w14:paraId="3DF2C1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77728A84">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01</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53D3C8B4">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公路水路运输</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32C3F621">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5221BAF5">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6A111B0B">
            <w:pPr>
              <w:snapToGrid w:val="0"/>
              <w:rPr>
                <w:rFonts w:hint="eastAsia" w:ascii="宋体" w:hAnsi="宋体" w:eastAsia="宋体" w:cs="宋体"/>
                <w:i w:val="0"/>
                <w:iCs w:val="0"/>
                <w:color w:val="000000"/>
                <w:sz w:val="24"/>
                <w:szCs w:val="24"/>
                <w:u w:val="none"/>
              </w:rPr>
            </w:pPr>
          </w:p>
        </w:tc>
      </w:tr>
      <w:tr w14:paraId="0015D9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0ABAD508">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2140199</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6A1E08BE">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其他公路水路运输支出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0ACD1C5D">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4378D2EB">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1,143.81</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3444811B">
            <w:pPr>
              <w:snapToGrid w:val="0"/>
              <w:rPr>
                <w:rFonts w:hint="eastAsia" w:ascii="宋体" w:hAnsi="宋体" w:eastAsia="宋体" w:cs="宋体"/>
                <w:i w:val="0"/>
                <w:iCs w:val="0"/>
                <w:color w:val="000000"/>
                <w:sz w:val="24"/>
                <w:szCs w:val="24"/>
                <w:u w:val="none"/>
              </w:rPr>
            </w:pPr>
          </w:p>
        </w:tc>
      </w:tr>
      <w:tr w14:paraId="091A7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7E6875C0">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221</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4628601B">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住房保障支出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43C7B7FB">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0D0F3229">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22370162">
            <w:pPr>
              <w:snapToGrid w:val="0"/>
              <w:rPr>
                <w:rFonts w:hint="eastAsia" w:ascii="宋体" w:hAnsi="宋体" w:eastAsia="宋体" w:cs="宋体"/>
                <w:i w:val="0"/>
                <w:iCs w:val="0"/>
                <w:color w:val="000000"/>
                <w:sz w:val="24"/>
                <w:szCs w:val="24"/>
                <w:u w:val="none"/>
              </w:rPr>
            </w:pPr>
          </w:p>
        </w:tc>
      </w:tr>
      <w:tr w14:paraId="25B642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7E3B90CB">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02</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552C03D8">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住房改革支出</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48538C25">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540F5495">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31A1D832">
            <w:pPr>
              <w:snapToGrid w:val="0"/>
              <w:rPr>
                <w:rFonts w:hint="eastAsia" w:ascii="宋体" w:hAnsi="宋体" w:eastAsia="宋体" w:cs="宋体"/>
                <w:i w:val="0"/>
                <w:iCs w:val="0"/>
                <w:color w:val="000000"/>
                <w:sz w:val="24"/>
                <w:szCs w:val="24"/>
                <w:u w:val="none"/>
              </w:rPr>
            </w:pPr>
          </w:p>
        </w:tc>
      </w:tr>
      <w:tr w14:paraId="30816C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133" w:type="dxa"/>
            <w:tcBorders>
              <w:top w:val="single" w:color="000000" w:sz="4" w:space="0"/>
              <w:left w:val="single" w:color="000000" w:sz="4" w:space="0"/>
              <w:bottom w:val="single" w:color="000000" w:sz="4" w:space="0"/>
              <w:right w:val="single" w:color="000000" w:sz="4" w:space="0"/>
            </w:tcBorders>
            <w:shd w:val="clear"/>
            <w:noWrap/>
            <w:vAlign w:val="center"/>
          </w:tcPr>
          <w:p w14:paraId="748CEFB9">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2210201</w:t>
            </w:r>
          </w:p>
        </w:tc>
        <w:tc>
          <w:tcPr>
            <w:tcW w:w="2843" w:type="dxa"/>
            <w:tcBorders>
              <w:top w:val="single" w:color="000000" w:sz="4" w:space="0"/>
              <w:left w:val="single" w:color="000000" w:sz="4" w:space="0"/>
              <w:bottom w:val="single" w:color="000000" w:sz="4" w:space="0"/>
              <w:right w:val="single" w:color="000000" w:sz="4" w:space="0"/>
            </w:tcBorders>
            <w:shd w:val="clear"/>
            <w:noWrap/>
            <w:vAlign w:val="center"/>
          </w:tcPr>
          <w:p w14:paraId="661BE8EE">
            <w:pPr>
              <w:keepNext w:val="0"/>
              <w:keepLines w:val="0"/>
              <w:widowControl/>
              <w:suppressLineNumbers w:val="0"/>
              <w:snapToGrid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住房公积金</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79EE3369">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800" w:type="dxa"/>
            <w:tcBorders>
              <w:top w:val="single" w:color="000000" w:sz="4" w:space="0"/>
              <w:left w:val="single" w:color="000000" w:sz="4" w:space="0"/>
              <w:bottom w:val="single" w:color="000000" w:sz="4" w:space="0"/>
              <w:right w:val="single" w:color="000000" w:sz="4" w:space="0"/>
            </w:tcBorders>
            <w:shd w:val="clear"/>
            <w:noWrap/>
            <w:vAlign w:val="center"/>
          </w:tcPr>
          <w:p w14:paraId="0A5A197E">
            <w:pPr>
              <w:keepNext w:val="0"/>
              <w:keepLines w:val="0"/>
              <w:widowControl/>
              <w:suppressLineNumbers w:val="0"/>
              <w:snapToGrid w:val="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946" w:type="dxa"/>
            <w:tcBorders>
              <w:top w:val="single" w:color="000000" w:sz="4" w:space="0"/>
              <w:left w:val="single" w:color="000000" w:sz="4" w:space="0"/>
              <w:bottom w:val="single" w:color="000000" w:sz="4" w:space="0"/>
              <w:right w:val="single" w:color="000000" w:sz="4" w:space="0"/>
            </w:tcBorders>
            <w:shd w:val="clear"/>
            <w:noWrap/>
            <w:vAlign w:val="center"/>
          </w:tcPr>
          <w:p w14:paraId="6A87C01E">
            <w:pPr>
              <w:snapToGrid w:val="0"/>
              <w:rPr>
                <w:rFonts w:hint="eastAsia" w:ascii="宋体" w:hAnsi="宋体" w:eastAsia="宋体" w:cs="宋体"/>
                <w:i w:val="0"/>
                <w:iCs w:val="0"/>
                <w:color w:val="000000"/>
                <w:sz w:val="24"/>
                <w:szCs w:val="24"/>
                <w:u w:val="none"/>
              </w:rPr>
            </w:pPr>
          </w:p>
        </w:tc>
      </w:tr>
    </w:tbl>
    <w:p w14:paraId="63797FEC"/>
    <w:p w14:paraId="23876495"/>
    <w:p w14:paraId="327E4322"/>
    <w:p w14:paraId="5B16B71E"/>
    <w:p w14:paraId="71F9BEF8"/>
    <w:p w14:paraId="58B6ADF8"/>
    <w:p w14:paraId="63475A70"/>
    <w:p w14:paraId="5E99DC26"/>
    <w:p w14:paraId="7A11FEDB"/>
    <w:p w14:paraId="2F731AE4"/>
    <w:tbl>
      <w:tblPr>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3383"/>
        <w:gridCol w:w="2433"/>
        <w:gridCol w:w="849"/>
        <w:gridCol w:w="849"/>
        <w:gridCol w:w="1008"/>
      </w:tblGrid>
      <w:tr w14:paraId="120643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nil"/>
              <w:left w:val="nil"/>
              <w:bottom w:val="nil"/>
              <w:right w:val="nil"/>
            </w:tcBorders>
            <w:shd w:val="clear"/>
            <w:noWrap/>
            <w:vAlign w:val="bottom"/>
          </w:tcPr>
          <w:p w14:paraId="6E089028">
            <w:pPr>
              <w:ind w:left="0" w:leftChars="0" w:right="0" w:rightChars="0" w:firstLine="0" w:firstLineChars="0"/>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noWrap/>
            <w:vAlign w:val="bottom"/>
          </w:tcPr>
          <w:p w14:paraId="0569D129">
            <w:pPr>
              <w:ind w:left="0" w:leftChars="0" w:right="0" w:rightChars="0" w:firstLine="0" w:firstLineChars="0"/>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noWrap/>
            <w:vAlign w:val="bottom"/>
          </w:tcPr>
          <w:p w14:paraId="4BCCB635">
            <w:pPr>
              <w:ind w:left="0" w:leftChars="0" w:right="0" w:rightChars="0" w:firstLine="0" w:firstLineChars="0"/>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noWrap/>
            <w:vAlign w:val="bottom"/>
          </w:tcPr>
          <w:p w14:paraId="01A0B85C">
            <w:pPr>
              <w:ind w:left="0" w:leftChars="0" w:right="0" w:rightChars="0" w:firstLine="0" w:firstLineChars="0"/>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noWrap/>
            <w:vAlign w:val="bottom"/>
          </w:tcPr>
          <w:p w14:paraId="78A25CD8">
            <w:pPr>
              <w:ind w:left="0" w:leftChars="0" w:right="0" w:rightChars="0" w:firstLine="0" w:firstLineChars="0"/>
              <w:rPr>
                <w:rFonts w:hint="eastAsia" w:ascii="宋体" w:hAnsi="宋体" w:eastAsia="宋体" w:cs="宋体"/>
                <w:i w:val="0"/>
                <w:iCs w:val="0"/>
                <w:color w:val="000000"/>
                <w:sz w:val="20"/>
                <w:szCs w:val="20"/>
                <w:u w:val="none"/>
              </w:rPr>
            </w:pPr>
          </w:p>
        </w:tc>
      </w:tr>
      <w:tr w14:paraId="68C4E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85" w:hRule="atLeast"/>
        </w:trPr>
        <w:tc>
          <w:tcPr>
            <w:tcW w:w="0" w:type="auto"/>
            <w:gridSpan w:val="5"/>
            <w:tcBorders>
              <w:top w:val="nil"/>
              <w:left w:val="nil"/>
              <w:bottom w:val="nil"/>
              <w:right w:val="nil"/>
            </w:tcBorders>
            <w:shd w:val="clear"/>
            <w:noWrap/>
            <w:vAlign w:val="center"/>
          </w:tcPr>
          <w:p w14:paraId="188FF951">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bdr w:val="none" w:color="auto" w:sz="0" w:space="0"/>
                <w:lang w:val="en-US" w:eastAsia="zh-CN" w:bidi="ar"/>
              </w:rPr>
              <w:t>一般公共预算基本支出表</w:t>
            </w:r>
          </w:p>
        </w:tc>
      </w:tr>
      <w:tr w14:paraId="52BF4B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20" w:hRule="atLeast"/>
        </w:trPr>
        <w:tc>
          <w:tcPr>
            <w:tcW w:w="0" w:type="auto"/>
            <w:tcBorders>
              <w:top w:val="nil"/>
              <w:left w:val="nil"/>
              <w:bottom w:val="nil"/>
              <w:right w:val="nil"/>
            </w:tcBorders>
            <w:shd w:val="clear"/>
            <w:noWrap/>
            <w:vAlign w:val="center"/>
          </w:tcPr>
          <w:p w14:paraId="1235860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[408007]景德镇市交通运输综合行政执法支队</w:t>
            </w:r>
          </w:p>
        </w:tc>
        <w:tc>
          <w:tcPr>
            <w:tcW w:w="0" w:type="auto"/>
            <w:tcBorders>
              <w:top w:val="nil"/>
              <w:left w:val="nil"/>
              <w:bottom w:val="nil"/>
              <w:right w:val="nil"/>
            </w:tcBorders>
            <w:shd w:val="clear"/>
            <w:noWrap/>
            <w:vAlign w:val="bottom"/>
          </w:tcPr>
          <w:p w14:paraId="54187BC2">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noWrap/>
            <w:vAlign w:val="bottom"/>
          </w:tcPr>
          <w:p w14:paraId="2C7CDBCA">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noWrap/>
            <w:vAlign w:val="bottom"/>
          </w:tcPr>
          <w:p w14:paraId="25081A80">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noWrap/>
            <w:vAlign w:val="center"/>
          </w:tcPr>
          <w:p w14:paraId="6B388245">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单位：万元</w:t>
            </w:r>
          </w:p>
        </w:tc>
      </w:tr>
      <w:tr w14:paraId="307295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345" w:hRule="atLeast"/>
        </w:trPr>
        <w:tc>
          <w:tcPr>
            <w:tcW w:w="0" w:type="auto"/>
            <w:gridSpan w:val="2"/>
            <w:tcBorders>
              <w:top w:val="single" w:color="000000" w:sz="4" w:space="0"/>
              <w:left w:val="single" w:color="000000" w:sz="4" w:space="0"/>
              <w:bottom w:val="single" w:color="000000" w:sz="4" w:space="0"/>
              <w:right w:val="single" w:color="000000" w:sz="4" w:space="0"/>
            </w:tcBorders>
            <w:shd w:val="clear"/>
            <w:noWrap/>
            <w:vAlign w:val="center"/>
          </w:tcPr>
          <w:p w14:paraId="2445A76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支出经济分类科目</w:t>
            </w:r>
          </w:p>
        </w:tc>
        <w:tc>
          <w:tcPr>
            <w:tcW w:w="0" w:type="auto"/>
            <w:gridSpan w:val="3"/>
            <w:tcBorders>
              <w:top w:val="single" w:color="000000" w:sz="4" w:space="0"/>
              <w:left w:val="single" w:color="000000" w:sz="4" w:space="0"/>
              <w:bottom w:val="single" w:color="000000" w:sz="4" w:space="0"/>
              <w:right w:val="single" w:color="000000" w:sz="4" w:space="0"/>
            </w:tcBorders>
            <w:shd w:val="clear"/>
            <w:noWrap/>
            <w:vAlign w:val="center"/>
          </w:tcPr>
          <w:p w14:paraId="0B34B00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2025年基本支出</w:t>
            </w:r>
          </w:p>
        </w:tc>
      </w:tr>
      <w:tr w14:paraId="0AA07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5CB6A5">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科目编码</w:t>
            </w:r>
          </w:p>
        </w:tc>
        <w:tc>
          <w:tcPr>
            <w:tcW w:w="0" w:type="auto"/>
            <w:tcBorders>
              <w:top w:val="single" w:color="000000" w:sz="4" w:space="0"/>
              <w:left w:val="single" w:color="000000" w:sz="4" w:space="0"/>
              <w:bottom w:val="single" w:color="000000" w:sz="4" w:space="0"/>
              <w:right w:val="nil"/>
            </w:tcBorders>
            <w:shd w:val="clear"/>
            <w:noWrap/>
            <w:vAlign w:val="center"/>
          </w:tcPr>
          <w:p w14:paraId="39DED03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科目名称 </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5ABEC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D9D5DF">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人员经费</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26F699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公用经费</w:t>
            </w:r>
          </w:p>
        </w:tc>
      </w:tr>
      <w:tr w14:paraId="267994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3FE648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99194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B4F039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347B06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ED63B5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532AC3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DF8FB4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1B1A4B">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10CD458">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1,419.89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4FCD16">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1,339.17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E8D46F9">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80.72</w:t>
            </w:r>
          </w:p>
        </w:tc>
      </w:tr>
      <w:tr w14:paraId="34027E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D93EFA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51E19C6">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工资福利支出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2F8653">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1,293.85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674E3B">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1,293.85</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2FF7205">
            <w:pPr>
              <w:ind w:left="0" w:leftChars="0" w:right="0" w:rightChars="0" w:firstLine="0" w:firstLineChars="0"/>
              <w:rPr>
                <w:rFonts w:hint="eastAsia" w:ascii="宋体" w:hAnsi="宋体" w:eastAsia="宋体" w:cs="宋体"/>
                <w:i w:val="0"/>
                <w:iCs w:val="0"/>
                <w:color w:val="000000"/>
                <w:sz w:val="24"/>
                <w:szCs w:val="24"/>
                <w:u w:val="none"/>
              </w:rPr>
            </w:pPr>
          </w:p>
        </w:tc>
      </w:tr>
      <w:tr w14:paraId="70943E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EF1D7B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30101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9B1855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基本工资</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7F2EDF2">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408.56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6DF4B1">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408.56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91940C">
            <w:pPr>
              <w:ind w:left="0" w:leftChars="0" w:right="0" w:rightChars="0" w:firstLine="0" w:firstLineChars="0"/>
              <w:rPr>
                <w:rFonts w:hint="eastAsia" w:ascii="宋体" w:hAnsi="宋体" w:eastAsia="宋体" w:cs="宋体"/>
                <w:i w:val="0"/>
                <w:iCs w:val="0"/>
                <w:color w:val="000000"/>
                <w:sz w:val="24"/>
                <w:szCs w:val="24"/>
                <w:u w:val="none"/>
              </w:rPr>
            </w:pPr>
          </w:p>
        </w:tc>
      </w:tr>
      <w:tr w14:paraId="792922F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1043BD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30102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BBB56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津贴补贴</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44D1B3">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79667A">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1.63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CE9C9C2">
            <w:pPr>
              <w:ind w:left="0" w:leftChars="0" w:right="0" w:rightChars="0" w:firstLine="0" w:firstLineChars="0"/>
              <w:rPr>
                <w:rFonts w:hint="eastAsia" w:ascii="宋体" w:hAnsi="宋体" w:eastAsia="宋体" w:cs="宋体"/>
                <w:i w:val="0"/>
                <w:iCs w:val="0"/>
                <w:color w:val="000000"/>
                <w:sz w:val="24"/>
                <w:szCs w:val="24"/>
                <w:u w:val="none"/>
              </w:rPr>
            </w:pPr>
          </w:p>
        </w:tc>
      </w:tr>
      <w:tr w14:paraId="641B91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51A254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30107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F5BD45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绩效工资</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23DB943">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570.22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FCA1B24">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570.22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213293">
            <w:pPr>
              <w:ind w:left="0" w:leftChars="0" w:right="0" w:rightChars="0" w:firstLine="0" w:firstLineChars="0"/>
              <w:rPr>
                <w:rFonts w:hint="eastAsia" w:ascii="宋体" w:hAnsi="宋体" w:eastAsia="宋体" w:cs="宋体"/>
                <w:i w:val="0"/>
                <w:iCs w:val="0"/>
                <w:color w:val="000000"/>
                <w:sz w:val="24"/>
                <w:szCs w:val="24"/>
                <w:u w:val="none"/>
              </w:rPr>
            </w:pPr>
          </w:p>
        </w:tc>
      </w:tr>
      <w:tr w14:paraId="0E216DB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53EDB5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30108</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2BD24A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机关事业单位基本养老保险缴费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451E483">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2E7FD7D">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102.86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F75D9B1">
            <w:pPr>
              <w:ind w:left="0" w:leftChars="0" w:right="0" w:rightChars="0" w:firstLine="0" w:firstLineChars="0"/>
              <w:rPr>
                <w:rFonts w:hint="eastAsia" w:ascii="宋体" w:hAnsi="宋体" w:eastAsia="宋体" w:cs="宋体"/>
                <w:i w:val="0"/>
                <w:iCs w:val="0"/>
                <w:color w:val="000000"/>
                <w:sz w:val="24"/>
                <w:szCs w:val="24"/>
                <w:u w:val="none"/>
              </w:rPr>
            </w:pPr>
          </w:p>
        </w:tc>
      </w:tr>
      <w:tr w14:paraId="6688D1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8F6AD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30109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F92E13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职业年金缴费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97507A4">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8209CB">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51.43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7CB8AD7">
            <w:pPr>
              <w:ind w:left="0" w:leftChars="0" w:right="0" w:rightChars="0" w:firstLine="0" w:firstLineChars="0"/>
              <w:rPr>
                <w:rFonts w:hint="eastAsia" w:ascii="宋体" w:hAnsi="宋体" w:eastAsia="宋体" w:cs="宋体"/>
                <w:i w:val="0"/>
                <w:iCs w:val="0"/>
                <w:color w:val="000000"/>
                <w:sz w:val="24"/>
                <w:szCs w:val="24"/>
                <w:u w:val="none"/>
              </w:rPr>
            </w:pPr>
          </w:p>
        </w:tc>
      </w:tr>
      <w:tr w14:paraId="6C41190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A0FE48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6F4347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职工基本医疗保险缴费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DD926D">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2A20250">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41.79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FB83DD">
            <w:pPr>
              <w:ind w:left="0" w:leftChars="0" w:right="0" w:rightChars="0" w:firstLine="0" w:firstLineChars="0"/>
              <w:rPr>
                <w:rFonts w:hint="eastAsia" w:ascii="宋体" w:hAnsi="宋体" w:eastAsia="宋体" w:cs="宋体"/>
                <w:i w:val="0"/>
                <w:iCs w:val="0"/>
                <w:color w:val="000000"/>
                <w:sz w:val="24"/>
                <w:szCs w:val="24"/>
                <w:u w:val="none"/>
              </w:rPr>
            </w:pPr>
          </w:p>
        </w:tc>
      </w:tr>
      <w:tr w14:paraId="758B61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8246E9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30111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AEC46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公务员医疗补助缴费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B61E9D4">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612DE1">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19.29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3FE4AF7">
            <w:pPr>
              <w:ind w:left="0" w:leftChars="0" w:right="0" w:rightChars="0" w:firstLine="0" w:firstLineChars="0"/>
              <w:rPr>
                <w:rFonts w:hint="eastAsia" w:ascii="宋体" w:hAnsi="宋体" w:eastAsia="宋体" w:cs="宋体"/>
                <w:i w:val="0"/>
                <w:iCs w:val="0"/>
                <w:color w:val="000000"/>
                <w:sz w:val="24"/>
                <w:szCs w:val="24"/>
                <w:u w:val="none"/>
              </w:rPr>
            </w:pPr>
          </w:p>
        </w:tc>
      </w:tr>
      <w:tr w14:paraId="6F43E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9A68CE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30112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04408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其他社会保障缴费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924BDA4">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3CD7BBB">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1.29</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9DC8F2C">
            <w:pPr>
              <w:ind w:left="0" w:leftChars="0" w:right="0" w:rightChars="0" w:firstLine="0" w:firstLineChars="0"/>
              <w:rPr>
                <w:rFonts w:hint="eastAsia" w:ascii="宋体" w:hAnsi="宋体" w:eastAsia="宋体" w:cs="宋体"/>
                <w:i w:val="0"/>
                <w:iCs w:val="0"/>
                <w:color w:val="000000"/>
                <w:sz w:val="24"/>
                <w:szCs w:val="24"/>
                <w:u w:val="none"/>
              </w:rPr>
            </w:pPr>
          </w:p>
        </w:tc>
      </w:tr>
      <w:tr w14:paraId="512FD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8689BC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30113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37F06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住房公积金</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59B1EE">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D8E80CD">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59.42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2E6E0E">
            <w:pPr>
              <w:ind w:left="0" w:leftChars="0" w:right="0" w:rightChars="0" w:firstLine="0" w:firstLineChars="0"/>
              <w:rPr>
                <w:rFonts w:hint="eastAsia" w:ascii="宋体" w:hAnsi="宋体" w:eastAsia="宋体" w:cs="宋体"/>
                <w:i w:val="0"/>
                <w:iCs w:val="0"/>
                <w:color w:val="000000"/>
                <w:sz w:val="24"/>
                <w:szCs w:val="24"/>
                <w:u w:val="none"/>
              </w:rPr>
            </w:pPr>
          </w:p>
        </w:tc>
      </w:tr>
      <w:tr w14:paraId="0B549D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3198F0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30199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744274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其他工资福利支出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7A1F24C">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37.36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EA19440">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37.36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731E730">
            <w:pPr>
              <w:ind w:left="0" w:leftChars="0" w:right="0" w:rightChars="0" w:firstLine="0" w:firstLineChars="0"/>
              <w:rPr>
                <w:rFonts w:hint="eastAsia" w:ascii="宋体" w:hAnsi="宋体" w:eastAsia="宋体" w:cs="宋体"/>
                <w:i w:val="0"/>
                <w:iCs w:val="0"/>
                <w:color w:val="000000"/>
                <w:sz w:val="24"/>
                <w:szCs w:val="24"/>
                <w:u w:val="none"/>
              </w:rPr>
            </w:pPr>
          </w:p>
        </w:tc>
      </w:tr>
      <w:tr w14:paraId="0B0DD1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D23DD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FE8F0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商品和服务支出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BDF765C">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79.72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168028">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CE9F5F2">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79.72</w:t>
            </w:r>
          </w:p>
        </w:tc>
      </w:tr>
      <w:tr w14:paraId="565D1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6554A7">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30201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1BB26E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办公费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C809003">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7AD6D1D">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FD09247">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10.20</w:t>
            </w:r>
          </w:p>
        </w:tc>
      </w:tr>
      <w:tr w14:paraId="7C2FA9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79E8E5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30202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325385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印刷费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C82F8C4">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FD170A">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2B8E1B7">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w:t>
            </w:r>
          </w:p>
        </w:tc>
      </w:tr>
      <w:tr w14:paraId="420657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6A21868">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30205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650F1A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水费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E84536E">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6B6944F">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137047">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2.00</w:t>
            </w:r>
          </w:p>
        </w:tc>
      </w:tr>
      <w:tr w14:paraId="6256F3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0297BCF">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30206</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EA3499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电费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417F54F">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AA34435">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4692B38">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10.00</w:t>
            </w:r>
          </w:p>
        </w:tc>
      </w:tr>
      <w:tr w14:paraId="260ADB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F9C014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30207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B00903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邮电费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E5879B8">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DE7382A">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53C389E">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5.00</w:t>
            </w:r>
          </w:p>
        </w:tc>
      </w:tr>
      <w:tr w14:paraId="6495A7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B81E77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30211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200040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差旅费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06F27A">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55A915">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4F44FB6">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8.00</w:t>
            </w:r>
          </w:p>
        </w:tc>
      </w:tr>
      <w:tr w14:paraId="36472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E10D43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30213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93CA3A">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维修（护）费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6C94D2">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35334C7">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4596C0F">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4.00</w:t>
            </w:r>
          </w:p>
        </w:tc>
      </w:tr>
      <w:tr w14:paraId="6B8A2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E9B3FB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30217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23EC7F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公务接待费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624F27B">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BD2F8B5">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09CCC89">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2.80</w:t>
            </w:r>
          </w:p>
        </w:tc>
      </w:tr>
      <w:tr w14:paraId="325CE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591371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30231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12D8A0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公务用车运行维护费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3F5C6E3">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20.72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0232BB2">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403F386">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20.72</w:t>
            </w:r>
          </w:p>
        </w:tc>
      </w:tr>
      <w:tr w14:paraId="2B33B7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B0F651B">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30299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052D40C">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其他商品和服务支出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EEBF9BF">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28B72EE">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979430D">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12.00</w:t>
            </w:r>
          </w:p>
        </w:tc>
      </w:tr>
      <w:tr w14:paraId="116495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55F806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303</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A975B9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对个人和家庭的补助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48D2817">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45.33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6120D1DE">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45.33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4F5B7DE">
            <w:pPr>
              <w:ind w:left="0" w:leftChars="0" w:right="0" w:rightChars="0" w:firstLine="0" w:firstLineChars="0"/>
              <w:rPr>
                <w:rFonts w:hint="eastAsia" w:ascii="宋体" w:hAnsi="宋体" w:eastAsia="宋体" w:cs="宋体"/>
                <w:i w:val="0"/>
                <w:iCs w:val="0"/>
                <w:color w:val="000000"/>
                <w:sz w:val="24"/>
                <w:szCs w:val="24"/>
                <w:u w:val="none"/>
              </w:rPr>
            </w:pPr>
          </w:p>
        </w:tc>
      </w:tr>
      <w:tr w14:paraId="209A82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4719A79">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30301</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1CD6C5C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离休费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5C87663">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30.92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591A85F">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30.92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4F7DDA8">
            <w:pPr>
              <w:ind w:left="0" w:leftChars="0" w:right="0" w:rightChars="0" w:firstLine="0" w:firstLineChars="0"/>
              <w:rPr>
                <w:rFonts w:hint="eastAsia" w:ascii="宋体" w:hAnsi="宋体" w:eastAsia="宋体" w:cs="宋体"/>
                <w:i w:val="0"/>
                <w:iCs w:val="0"/>
                <w:color w:val="000000"/>
                <w:sz w:val="24"/>
                <w:szCs w:val="24"/>
                <w:u w:val="none"/>
              </w:rPr>
            </w:pPr>
          </w:p>
        </w:tc>
      </w:tr>
      <w:tr w14:paraId="18040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201F79F2">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30305</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6C9A28C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生活补助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65632CB">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24E4DCC">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2.47</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D5F6864">
            <w:pPr>
              <w:ind w:left="0" w:leftChars="0" w:right="0" w:rightChars="0" w:firstLine="0" w:firstLineChars="0"/>
              <w:rPr>
                <w:rFonts w:hint="eastAsia" w:ascii="宋体" w:hAnsi="宋体" w:eastAsia="宋体" w:cs="宋体"/>
                <w:i w:val="0"/>
                <w:iCs w:val="0"/>
                <w:color w:val="000000"/>
                <w:sz w:val="24"/>
                <w:szCs w:val="24"/>
                <w:u w:val="none"/>
              </w:rPr>
            </w:pPr>
          </w:p>
        </w:tc>
      </w:tr>
      <w:tr w14:paraId="3122F2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6D240D4">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30307</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4EBD24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医疗费补助</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5D44D98">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7.98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C7A0D19">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7.98</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0C946E3">
            <w:pPr>
              <w:ind w:left="0" w:leftChars="0" w:right="0" w:rightChars="0" w:firstLine="0" w:firstLineChars="0"/>
              <w:rPr>
                <w:rFonts w:hint="eastAsia" w:ascii="宋体" w:hAnsi="宋体" w:eastAsia="宋体" w:cs="宋体"/>
                <w:i w:val="0"/>
                <w:iCs w:val="0"/>
                <w:color w:val="000000"/>
                <w:sz w:val="24"/>
                <w:szCs w:val="24"/>
                <w:u w:val="none"/>
              </w:rPr>
            </w:pPr>
          </w:p>
        </w:tc>
      </w:tr>
      <w:tr w14:paraId="3E0B2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372E0D23">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30309</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A5FC00D">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奖励金</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18EBBFA">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1C1DFBF">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3.96</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5CB9F6C9">
            <w:pPr>
              <w:ind w:left="0" w:leftChars="0" w:right="0" w:rightChars="0" w:firstLine="0" w:firstLineChars="0"/>
              <w:rPr>
                <w:rFonts w:hint="eastAsia" w:ascii="宋体" w:hAnsi="宋体" w:eastAsia="宋体" w:cs="宋体"/>
                <w:i w:val="0"/>
                <w:iCs w:val="0"/>
                <w:color w:val="000000"/>
                <w:sz w:val="24"/>
                <w:szCs w:val="24"/>
                <w:u w:val="none"/>
              </w:rPr>
            </w:pPr>
          </w:p>
        </w:tc>
      </w:tr>
      <w:tr w14:paraId="3C6709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BF826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310</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416400C1">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资本性支出</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90589D3">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496711F9">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A4F911">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w:t>
            </w:r>
          </w:p>
        </w:tc>
      </w:tr>
      <w:tr w14:paraId="6E075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40" w:hRule="atLeast"/>
        </w:trPr>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7C9BC3FE">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31002</w:t>
            </w: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5DD3CBA5">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办公设备购置</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B622502">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8E7AB3B">
            <w:pPr>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448A7F7">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1.00</w:t>
            </w:r>
          </w:p>
        </w:tc>
      </w:tr>
    </w:tbl>
    <w:p w14:paraId="273416F1"/>
    <w:p w14:paraId="1AE13408"/>
    <w:p w14:paraId="100DAF31"/>
    <w:p w14:paraId="7B4C15AF"/>
    <w:p w14:paraId="5C4DB43A"/>
    <w:p w14:paraId="212066E9"/>
    <w:p w14:paraId="46E5F1AA"/>
    <w:p w14:paraId="38CA47B1"/>
    <w:p w14:paraId="62548C10"/>
    <w:p w14:paraId="3B6D9BEC"/>
    <w:p w14:paraId="1A2680DC"/>
    <w:p w14:paraId="6C431AF8"/>
    <w:p w14:paraId="7073652F"/>
    <w:p w14:paraId="71B2C036"/>
    <w:p w14:paraId="5228AFE3"/>
    <w:p w14:paraId="5A29F5D0"/>
    <w:p w14:paraId="74053CFB"/>
    <w:p w14:paraId="307BACCF"/>
    <w:p w14:paraId="3109318A"/>
    <w:p w14:paraId="4DF30F99"/>
    <w:p w14:paraId="1D4B8801"/>
    <w:p w14:paraId="001C37BE"/>
    <w:p w14:paraId="72D31656"/>
    <w:p w14:paraId="1BBBE12F"/>
    <w:tbl>
      <w:tblPr>
        <w:tblW w:w="852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2468"/>
        <w:gridCol w:w="897"/>
        <w:gridCol w:w="642"/>
        <w:gridCol w:w="557"/>
        <w:gridCol w:w="727"/>
        <w:gridCol w:w="727"/>
        <w:gridCol w:w="557"/>
        <w:gridCol w:w="642"/>
        <w:gridCol w:w="642"/>
        <w:gridCol w:w="663"/>
      </w:tblGrid>
      <w:tr w14:paraId="6426B0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389" w:type="dxa"/>
            <w:gridSpan w:val="10"/>
            <w:tcBorders>
              <w:top w:val="nil"/>
              <w:left w:val="nil"/>
              <w:bottom w:val="nil"/>
              <w:right w:val="nil"/>
            </w:tcBorders>
            <w:shd w:val="clear"/>
            <w:noWrap/>
            <w:vAlign w:val="center"/>
          </w:tcPr>
          <w:p w14:paraId="15D6CCF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bdr w:val="none" w:color="auto" w:sz="0" w:space="0"/>
                <w:lang w:val="en-US" w:eastAsia="zh-CN" w:bidi="ar"/>
              </w:rPr>
              <w:t>财政拨款“三公”经费支出表</w:t>
            </w:r>
          </w:p>
        </w:tc>
      </w:tr>
      <w:tr w14:paraId="7907BD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389" w:type="dxa"/>
            <w:tcBorders>
              <w:top w:val="nil"/>
              <w:left w:val="nil"/>
              <w:bottom w:val="nil"/>
              <w:right w:val="nil"/>
            </w:tcBorders>
            <w:shd w:val="clear"/>
            <w:noWrap/>
            <w:vAlign w:val="center"/>
          </w:tcPr>
          <w:p w14:paraId="17AA93D2">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填报单位[408007]景德镇市交通运输综合行政执法支队</w:t>
            </w:r>
          </w:p>
        </w:tc>
        <w:tc>
          <w:tcPr>
            <w:tcW w:w="0" w:type="auto"/>
            <w:tcBorders>
              <w:top w:val="nil"/>
              <w:left w:val="nil"/>
              <w:bottom w:val="nil"/>
              <w:right w:val="nil"/>
            </w:tcBorders>
            <w:shd w:val="clear"/>
            <w:noWrap/>
            <w:vAlign w:val="center"/>
          </w:tcPr>
          <w:p w14:paraId="010F1187">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noWrap/>
            <w:vAlign w:val="center"/>
          </w:tcPr>
          <w:p w14:paraId="2698A47A">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noWrap/>
            <w:vAlign w:val="center"/>
          </w:tcPr>
          <w:p w14:paraId="2A3C9ACA">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noWrap/>
            <w:vAlign w:val="center"/>
          </w:tcPr>
          <w:p w14:paraId="4330F95B">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noWrap/>
            <w:vAlign w:val="center"/>
          </w:tcPr>
          <w:p w14:paraId="6695877B">
            <w:pPr>
              <w:snapToGrid w:val="0"/>
              <w:ind w:left="0" w:leftChars="0" w:right="0" w:rightChars="0" w:firstLine="0" w:firstLineChars="0"/>
              <w:rPr>
                <w:rFonts w:hint="eastAsia" w:ascii="宋体" w:hAnsi="宋体" w:eastAsia="宋体" w:cs="宋体"/>
                <w:i w:val="0"/>
                <w:iCs w:val="0"/>
                <w:color w:val="000000"/>
                <w:sz w:val="24"/>
                <w:szCs w:val="24"/>
                <w:u w:val="none"/>
              </w:rPr>
            </w:pPr>
          </w:p>
        </w:tc>
        <w:tc>
          <w:tcPr>
            <w:tcW w:w="0" w:type="auto"/>
            <w:tcBorders>
              <w:top w:val="nil"/>
              <w:left w:val="nil"/>
              <w:bottom w:val="nil"/>
              <w:right w:val="nil"/>
            </w:tcBorders>
            <w:shd w:val="clear"/>
            <w:noWrap/>
            <w:vAlign w:val="bottom"/>
          </w:tcPr>
          <w:p w14:paraId="0C87AB2E">
            <w:pPr>
              <w:snapToGrid w:val="0"/>
              <w:ind w:left="0" w:leftChars="0" w:right="0" w:rightChars="0" w:firstLine="0" w:firstLineChars="0"/>
              <w:rPr>
                <w:rFonts w:hint="eastAsia" w:ascii="Calibri" w:hAnsi="Calibri" w:cs="Calibri"/>
                <w:i w:val="0"/>
                <w:iCs w:val="0"/>
                <w:color w:val="000000"/>
                <w:sz w:val="24"/>
                <w:szCs w:val="24"/>
                <w:u w:val="none"/>
              </w:rPr>
            </w:pPr>
          </w:p>
        </w:tc>
        <w:tc>
          <w:tcPr>
            <w:tcW w:w="0" w:type="auto"/>
            <w:tcBorders>
              <w:top w:val="nil"/>
              <w:left w:val="nil"/>
              <w:bottom w:val="nil"/>
              <w:right w:val="nil"/>
            </w:tcBorders>
            <w:shd w:val="clear"/>
            <w:noWrap/>
            <w:vAlign w:val="bottom"/>
          </w:tcPr>
          <w:p w14:paraId="4BBC2A3F">
            <w:pPr>
              <w:snapToGrid w:val="0"/>
              <w:ind w:left="0" w:leftChars="0" w:right="0" w:rightChars="0" w:firstLine="0" w:firstLineChars="0"/>
              <w:rPr>
                <w:rFonts w:hint="default" w:ascii="Calibri" w:hAnsi="Calibri" w:cs="Calibri"/>
                <w:i w:val="0"/>
                <w:iCs w:val="0"/>
                <w:color w:val="000000"/>
                <w:sz w:val="24"/>
                <w:szCs w:val="24"/>
                <w:u w:val="none"/>
              </w:rPr>
            </w:pPr>
          </w:p>
        </w:tc>
        <w:tc>
          <w:tcPr>
            <w:tcW w:w="0" w:type="auto"/>
            <w:tcBorders>
              <w:top w:val="nil"/>
              <w:left w:val="nil"/>
              <w:bottom w:val="nil"/>
              <w:right w:val="nil"/>
            </w:tcBorders>
            <w:shd w:val="clear"/>
            <w:noWrap/>
            <w:vAlign w:val="bottom"/>
          </w:tcPr>
          <w:p w14:paraId="0633D053">
            <w:pPr>
              <w:snapToGrid w:val="0"/>
              <w:ind w:left="0" w:leftChars="0" w:right="0" w:rightChars="0" w:firstLine="0" w:firstLineChars="0"/>
              <w:rPr>
                <w:rFonts w:hint="default" w:ascii="Calibri" w:hAnsi="Calibri" w:cs="Calibri"/>
                <w:i w:val="0"/>
                <w:iCs w:val="0"/>
                <w:color w:val="000000"/>
                <w:sz w:val="24"/>
                <w:szCs w:val="24"/>
                <w:u w:val="none"/>
              </w:rPr>
            </w:pPr>
          </w:p>
        </w:tc>
        <w:tc>
          <w:tcPr>
            <w:tcW w:w="846" w:type="dxa"/>
            <w:tcBorders>
              <w:top w:val="nil"/>
              <w:left w:val="nil"/>
              <w:bottom w:val="nil"/>
              <w:right w:val="nil"/>
            </w:tcBorders>
            <w:shd w:val="clear"/>
            <w:noWrap/>
            <w:vAlign w:val="center"/>
          </w:tcPr>
          <w:p w14:paraId="3274CA68">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单位：万元</w:t>
            </w:r>
          </w:p>
        </w:tc>
      </w:tr>
      <w:tr w14:paraId="22FA2D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389" w:type="dxa"/>
            <w:vMerge w:val="restart"/>
            <w:tcBorders>
              <w:top w:val="single" w:color="000000" w:sz="4" w:space="0"/>
              <w:left w:val="single" w:color="000000" w:sz="4" w:space="0"/>
              <w:bottom w:val="single" w:color="000000" w:sz="4" w:space="0"/>
              <w:right w:val="single" w:color="000000" w:sz="4" w:space="0"/>
            </w:tcBorders>
            <w:shd w:val="clear"/>
            <w:noWrap/>
            <w:vAlign w:val="center"/>
          </w:tcPr>
          <w:p w14:paraId="1412EE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单位编码</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0B6184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单位名称</w:t>
            </w:r>
          </w:p>
        </w:tc>
        <w:tc>
          <w:tcPr>
            <w:tcW w:w="0" w:type="auto"/>
            <w:vMerge w:val="restart"/>
            <w:tcBorders>
              <w:top w:val="single" w:color="000000" w:sz="4" w:space="0"/>
              <w:left w:val="single" w:color="000000" w:sz="4" w:space="0"/>
              <w:bottom w:val="single" w:color="000000" w:sz="4" w:space="0"/>
              <w:right w:val="single" w:color="000000" w:sz="4" w:space="0"/>
            </w:tcBorders>
            <w:shd w:val="clear"/>
            <w:noWrap/>
            <w:vAlign w:val="center"/>
          </w:tcPr>
          <w:p w14:paraId="62775F3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0" w:type="auto"/>
            <w:gridSpan w:val="3"/>
            <w:tcBorders>
              <w:top w:val="single" w:color="000000" w:sz="4" w:space="0"/>
              <w:left w:val="single" w:color="000000" w:sz="4" w:space="0"/>
              <w:bottom w:val="single" w:color="000000" w:sz="4" w:space="0"/>
              <w:right w:val="single" w:color="000000" w:sz="4" w:space="0"/>
            </w:tcBorders>
            <w:shd w:val="clear"/>
            <w:vAlign w:val="center"/>
          </w:tcPr>
          <w:p w14:paraId="7A36A8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因公出国(境)费</w:t>
            </w:r>
          </w:p>
        </w:tc>
        <w:tc>
          <w:tcPr>
            <w:tcW w:w="0" w:type="auto"/>
            <w:vMerge w:val="restart"/>
            <w:tcBorders>
              <w:top w:val="single" w:color="000000" w:sz="4" w:space="0"/>
              <w:left w:val="single" w:color="000000" w:sz="4" w:space="0"/>
              <w:bottom w:val="single" w:color="000000" w:sz="4" w:space="0"/>
              <w:right w:val="single" w:color="000000" w:sz="4" w:space="0"/>
            </w:tcBorders>
            <w:shd w:val="clear"/>
            <w:vAlign w:val="center"/>
          </w:tcPr>
          <w:p w14:paraId="2196CEB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公务接待费</w:t>
            </w:r>
          </w:p>
        </w:tc>
        <w:tc>
          <w:tcPr>
            <w:tcW w:w="1908" w:type="dxa"/>
            <w:gridSpan w:val="3"/>
            <w:tcBorders>
              <w:top w:val="single" w:color="000000" w:sz="4" w:space="0"/>
              <w:left w:val="single" w:color="000000" w:sz="4" w:space="0"/>
              <w:bottom w:val="single" w:color="000000" w:sz="4" w:space="0"/>
              <w:right w:val="single" w:color="000000" w:sz="4" w:space="0"/>
            </w:tcBorders>
            <w:shd w:val="clear"/>
            <w:vAlign w:val="center"/>
          </w:tcPr>
          <w:p w14:paraId="5C9FDD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公务用车购置及运行维护费</w:t>
            </w:r>
          </w:p>
        </w:tc>
      </w:tr>
      <w:tr w14:paraId="5C22F3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389" w:type="dxa"/>
            <w:vMerge w:val="continue"/>
            <w:tcBorders>
              <w:top w:val="single" w:color="000000" w:sz="4" w:space="0"/>
              <w:left w:val="single" w:color="000000" w:sz="4" w:space="0"/>
              <w:bottom w:val="single" w:color="000000" w:sz="4" w:space="0"/>
              <w:right w:val="single" w:color="000000" w:sz="4" w:space="0"/>
            </w:tcBorders>
            <w:shd w:val="clear"/>
            <w:noWrap/>
            <w:vAlign w:val="center"/>
          </w:tcPr>
          <w:p w14:paraId="1B1A25D2">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D78963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vMerge w:val="continue"/>
            <w:tcBorders>
              <w:top w:val="single" w:color="000000" w:sz="4" w:space="0"/>
              <w:left w:val="single" w:color="000000" w:sz="4" w:space="0"/>
              <w:bottom w:val="single" w:color="000000" w:sz="4" w:space="0"/>
              <w:right w:val="single" w:color="000000" w:sz="4" w:space="0"/>
            </w:tcBorders>
            <w:shd w:val="clear"/>
            <w:noWrap/>
            <w:vAlign w:val="center"/>
          </w:tcPr>
          <w:p w14:paraId="190776E8">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noWrap/>
            <w:vAlign w:val="center"/>
          </w:tcPr>
          <w:p w14:paraId="092CA1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379D6C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一般公务出国（境）费</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7BCF79C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高等院校和科研院所学术交流合作出国（境）费</w:t>
            </w:r>
          </w:p>
        </w:tc>
        <w:tc>
          <w:tcPr>
            <w:tcW w:w="0" w:type="auto"/>
            <w:vMerge w:val="continue"/>
            <w:tcBorders>
              <w:top w:val="single" w:color="000000" w:sz="4" w:space="0"/>
              <w:left w:val="single" w:color="000000" w:sz="4" w:space="0"/>
              <w:bottom w:val="single" w:color="000000" w:sz="4" w:space="0"/>
              <w:right w:val="single" w:color="000000" w:sz="4" w:space="0"/>
            </w:tcBorders>
            <w:shd w:val="clear"/>
            <w:vAlign w:val="center"/>
          </w:tcPr>
          <w:p w14:paraId="44EC8A04">
            <w:pPr>
              <w:snapToGrid w:val="0"/>
              <w:ind w:left="0" w:leftChars="0" w:right="0" w:rightChars="0" w:firstLine="0" w:firstLineChars="0"/>
              <w:jc w:val="center"/>
              <w:rPr>
                <w:rFonts w:hint="eastAsia" w:ascii="宋体" w:hAnsi="宋体" w:eastAsia="宋体" w:cs="宋体"/>
                <w:i w:val="0"/>
                <w:iCs w:val="0"/>
                <w:color w:val="000000"/>
                <w:sz w:val="24"/>
                <w:szCs w:val="24"/>
                <w:u w:val="none"/>
              </w:rPr>
            </w:pP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2EB9F32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小计</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194FB8F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公务用车运行维护费</w:t>
            </w:r>
          </w:p>
        </w:tc>
        <w:tc>
          <w:tcPr>
            <w:tcW w:w="846" w:type="dxa"/>
            <w:tcBorders>
              <w:top w:val="single" w:color="000000" w:sz="4" w:space="0"/>
              <w:left w:val="single" w:color="000000" w:sz="4" w:space="0"/>
              <w:bottom w:val="single" w:color="000000" w:sz="4" w:space="0"/>
              <w:right w:val="single" w:color="000000" w:sz="4" w:space="0"/>
            </w:tcBorders>
            <w:shd w:val="clear"/>
            <w:vAlign w:val="center"/>
          </w:tcPr>
          <w:p w14:paraId="6124285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公务用车购置</w:t>
            </w:r>
          </w:p>
        </w:tc>
      </w:tr>
      <w:tr w14:paraId="3FE8E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389" w:type="dxa"/>
            <w:tcBorders>
              <w:top w:val="single" w:color="000000" w:sz="4" w:space="0"/>
              <w:left w:val="single" w:color="000000" w:sz="4" w:space="0"/>
              <w:bottom w:val="nil"/>
              <w:right w:val="nil"/>
            </w:tcBorders>
            <w:shd w:val="clear"/>
            <w:vAlign w:val="center"/>
          </w:tcPr>
          <w:p w14:paraId="0B41D6A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nil"/>
              <w:right w:val="nil"/>
            </w:tcBorders>
            <w:shd w:val="clear"/>
            <w:vAlign w:val="center"/>
          </w:tcPr>
          <w:p w14:paraId="0CE1049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0" w:type="auto"/>
            <w:tcBorders>
              <w:top w:val="single" w:color="000000" w:sz="4" w:space="0"/>
              <w:left w:val="single" w:color="000000" w:sz="4" w:space="0"/>
              <w:bottom w:val="nil"/>
              <w:right w:val="nil"/>
            </w:tcBorders>
            <w:shd w:val="clear"/>
            <w:vAlign w:val="center"/>
          </w:tcPr>
          <w:p w14:paraId="60300C3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CE6493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06BE6AC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vAlign w:val="center"/>
          </w:tcPr>
          <w:p w14:paraId="3A67E1B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w:t>
            </w:r>
          </w:p>
        </w:tc>
        <w:tc>
          <w:tcPr>
            <w:tcW w:w="0" w:type="auto"/>
            <w:tcBorders>
              <w:top w:val="single" w:color="000000" w:sz="4" w:space="0"/>
              <w:left w:val="single" w:color="000000" w:sz="4" w:space="0"/>
              <w:bottom w:val="nil"/>
              <w:right w:val="nil"/>
            </w:tcBorders>
            <w:shd w:val="clear"/>
            <w:vAlign w:val="center"/>
          </w:tcPr>
          <w:p w14:paraId="41EC49F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5</w:t>
            </w:r>
          </w:p>
        </w:tc>
        <w:tc>
          <w:tcPr>
            <w:tcW w:w="0" w:type="auto"/>
            <w:tcBorders>
              <w:top w:val="single" w:color="000000" w:sz="4" w:space="0"/>
              <w:left w:val="single" w:color="000000" w:sz="4" w:space="0"/>
              <w:bottom w:val="nil"/>
              <w:right w:val="nil"/>
            </w:tcBorders>
            <w:shd w:val="clear"/>
            <w:vAlign w:val="center"/>
          </w:tcPr>
          <w:p w14:paraId="030CCEC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6</w:t>
            </w:r>
          </w:p>
        </w:tc>
        <w:tc>
          <w:tcPr>
            <w:tcW w:w="0" w:type="auto"/>
            <w:tcBorders>
              <w:top w:val="single" w:color="000000" w:sz="4" w:space="0"/>
              <w:left w:val="single" w:color="000000" w:sz="4" w:space="0"/>
              <w:bottom w:val="nil"/>
              <w:right w:val="nil"/>
            </w:tcBorders>
            <w:shd w:val="clear"/>
            <w:vAlign w:val="center"/>
          </w:tcPr>
          <w:p w14:paraId="1C3682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7</w:t>
            </w:r>
          </w:p>
        </w:tc>
        <w:tc>
          <w:tcPr>
            <w:tcW w:w="846" w:type="dxa"/>
            <w:tcBorders>
              <w:top w:val="single" w:color="000000" w:sz="4" w:space="0"/>
              <w:left w:val="single" w:color="000000" w:sz="4" w:space="0"/>
              <w:bottom w:val="nil"/>
              <w:right w:val="single" w:color="000000" w:sz="4" w:space="0"/>
            </w:tcBorders>
            <w:shd w:val="clear"/>
            <w:vAlign w:val="center"/>
          </w:tcPr>
          <w:p w14:paraId="6CA6060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8</w:t>
            </w:r>
          </w:p>
        </w:tc>
      </w:tr>
      <w:tr w14:paraId="26DEA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0" w:hRule="atLeast"/>
          <w:jc w:val="center"/>
        </w:trPr>
        <w:tc>
          <w:tcPr>
            <w:tcW w:w="3389" w:type="dxa"/>
            <w:tcBorders>
              <w:top w:val="single" w:color="000000" w:sz="4" w:space="0"/>
              <w:left w:val="single" w:color="000000" w:sz="4" w:space="0"/>
              <w:bottom w:val="single" w:color="000000" w:sz="4" w:space="0"/>
              <w:right w:val="nil"/>
            </w:tcBorders>
            <w:shd w:val="clear"/>
            <w:vAlign w:val="center"/>
          </w:tcPr>
          <w:p w14:paraId="6D9EC7EA">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408007</w:t>
            </w:r>
          </w:p>
        </w:tc>
        <w:tc>
          <w:tcPr>
            <w:tcW w:w="720" w:type="dxa"/>
            <w:tcBorders>
              <w:top w:val="single" w:color="000000" w:sz="4" w:space="0"/>
              <w:left w:val="single" w:color="000000" w:sz="4" w:space="0"/>
              <w:bottom w:val="single" w:color="000000" w:sz="4" w:space="0"/>
              <w:right w:val="nil"/>
            </w:tcBorders>
            <w:shd w:val="clear"/>
            <w:vAlign w:val="center"/>
          </w:tcPr>
          <w:p w14:paraId="79A910B5">
            <w:pPr>
              <w:keepNext w:val="0"/>
              <w:keepLines w:val="0"/>
              <w:widowControl/>
              <w:suppressLineNumbers w:val="0"/>
              <w:snapToGrid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景德镇市交通运输综合行政执法支队</w:t>
            </w:r>
          </w:p>
        </w:tc>
        <w:tc>
          <w:tcPr>
            <w:tcW w:w="531" w:type="dxa"/>
            <w:tcBorders>
              <w:top w:val="single" w:color="000000" w:sz="4" w:space="0"/>
              <w:left w:val="single" w:color="000000" w:sz="4" w:space="0"/>
              <w:bottom w:val="single" w:color="000000" w:sz="4" w:space="0"/>
              <w:right w:val="single" w:color="000000" w:sz="4" w:space="0"/>
            </w:tcBorders>
            <w:shd w:val="clear"/>
            <w:vAlign w:val="center"/>
          </w:tcPr>
          <w:p w14:paraId="49DF8F3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23.52</w:t>
            </w:r>
          </w:p>
        </w:tc>
        <w:tc>
          <w:tcPr>
            <w:tcW w:w="468" w:type="dxa"/>
            <w:tcBorders>
              <w:top w:val="single" w:color="000000" w:sz="4" w:space="0"/>
              <w:left w:val="single" w:color="000000" w:sz="4" w:space="0"/>
              <w:bottom w:val="single" w:color="000000" w:sz="4" w:space="0"/>
              <w:right w:val="single" w:color="000000" w:sz="4" w:space="0"/>
            </w:tcBorders>
            <w:shd w:val="clear"/>
            <w:vAlign w:val="center"/>
          </w:tcPr>
          <w:p w14:paraId="36C8860B">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594" w:type="dxa"/>
            <w:tcBorders>
              <w:top w:val="single" w:color="000000" w:sz="4" w:space="0"/>
              <w:left w:val="single" w:color="000000" w:sz="4" w:space="0"/>
              <w:bottom w:val="single" w:color="000000" w:sz="4" w:space="0"/>
              <w:right w:val="single" w:color="000000" w:sz="4" w:space="0"/>
            </w:tcBorders>
            <w:shd w:val="clear"/>
            <w:vAlign w:val="center"/>
          </w:tcPr>
          <w:p w14:paraId="186B0945">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594" w:type="dxa"/>
            <w:tcBorders>
              <w:top w:val="single" w:color="000000" w:sz="4" w:space="0"/>
              <w:left w:val="single" w:color="000000" w:sz="4" w:space="0"/>
              <w:bottom w:val="single" w:color="000000" w:sz="4" w:space="0"/>
              <w:right w:val="single" w:color="000000" w:sz="4" w:space="0"/>
            </w:tcBorders>
            <w:shd w:val="clear"/>
            <w:vAlign w:val="center"/>
          </w:tcPr>
          <w:p w14:paraId="322FF78F">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c>
          <w:tcPr>
            <w:tcW w:w="468" w:type="dxa"/>
            <w:tcBorders>
              <w:top w:val="single" w:color="000000" w:sz="4" w:space="0"/>
              <w:left w:val="single" w:color="000000" w:sz="4" w:space="0"/>
              <w:bottom w:val="single" w:color="000000" w:sz="4" w:space="0"/>
              <w:right w:val="nil"/>
            </w:tcBorders>
            <w:shd w:val="clear"/>
            <w:vAlign w:val="center"/>
          </w:tcPr>
          <w:p w14:paraId="17640B63">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2.80</w:t>
            </w:r>
          </w:p>
        </w:tc>
        <w:tc>
          <w:tcPr>
            <w:tcW w:w="531" w:type="dxa"/>
            <w:tcBorders>
              <w:top w:val="single" w:color="000000" w:sz="4" w:space="0"/>
              <w:left w:val="single" w:color="000000" w:sz="4" w:space="0"/>
              <w:bottom w:val="single" w:color="000000" w:sz="4" w:space="0"/>
              <w:right w:val="nil"/>
            </w:tcBorders>
            <w:shd w:val="clear"/>
            <w:vAlign w:val="center"/>
          </w:tcPr>
          <w:p w14:paraId="5393DFFD">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20.72</w:t>
            </w:r>
          </w:p>
        </w:tc>
        <w:tc>
          <w:tcPr>
            <w:tcW w:w="531" w:type="dxa"/>
            <w:tcBorders>
              <w:top w:val="single" w:color="000000" w:sz="4" w:space="0"/>
              <w:left w:val="single" w:color="000000" w:sz="4" w:space="0"/>
              <w:bottom w:val="single" w:color="000000" w:sz="4" w:space="0"/>
              <w:right w:val="single" w:color="000000" w:sz="4" w:space="0"/>
            </w:tcBorders>
            <w:shd w:val="clear"/>
            <w:vAlign w:val="center"/>
          </w:tcPr>
          <w:p w14:paraId="6AAEE462">
            <w:pPr>
              <w:keepNext w:val="0"/>
              <w:keepLines w:val="0"/>
              <w:widowControl/>
              <w:suppressLineNumbers w:val="0"/>
              <w:snapToGrid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20.72</w:t>
            </w:r>
          </w:p>
        </w:tc>
        <w:tc>
          <w:tcPr>
            <w:tcW w:w="846" w:type="dxa"/>
            <w:tcBorders>
              <w:top w:val="single" w:color="000000" w:sz="4" w:space="0"/>
              <w:left w:val="single" w:color="000000" w:sz="4" w:space="0"/>
              <w:bottom w:val="single" w:color="000000" w:sz="4" w:space="0"/>
              <w:right w:val="single" w:color="000000" w:sz="4" w:space="0"/>
            </w:tcBorders>
            <w:shd w:val="clear"/>
            <w:vAlign w:val="center"/>
          </w:tcPr>
          <w:p w14:paraId="2E773B0C">
            <w:pPr>
              <w:snapToGrid w:val="0"/>
              <w:ind w:left="0" w:leftChars="0" w:right="0" w:rightChars="0" w:firstLine="0" w:firstLineChars="0"/>
              <w:jc w:val="right"/>
              <w:rPr>
                <w:rFonts w:hint="eastAsia" w:ascii="宋体" w:hAnsi="宋体" w:eastAsia="宋体" w:cs="宋体"/>
                <w:i w:val="0"/>
                <w:iCs w:val="0"/>
                <w:color w:val="000000"/>
                <w:sz w:val="24"/>
                <w:szCs w:val="24"/>
                <w:u w:val="none"/>
              </w:rPr>
            </w:pPr>
          </w:p>
        </w:tc>
      </w:tr>
    </w:tbl>
    <w:p w14:paraId="35A4817E"/>
    <w:p w14:paraId="422844B8"/>
    <w:p w14:paraId="52F0E59B"/>
    <w:p w14:paraId="2232D35F"/>
    <w:p w14:paraId="4C23386A"/>
    <w:p w14:paraId="21E00A82"/>
    <w:p w14:paraId="3CE7E3B3"/>
    <w:p w14:paraId="2090B3B2"/>
    <w:p w14:paraId="3E273085"/>
    <w:p w14:paraId="4821DFE2"/>
    <w:p w14:paraId="53BAC6D4"/>
    <w:p w14:paraId="2A68B621"/>
    <w:p w14:paraId="5D132C5D"/>
    <w:p w14:paraId="4326A2D6"/>
    <w:p w14:paraId="46A31206"/>
    <w:p w14:paraId="164DB4A9"/>
    <w:tbl>
      <w:tblPr>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1115"/>
        <w:gridCol w:w="1115"/>
        <w:gridCol w:w="666"/>
        <w:gridCol w:w="2551"/>
        <w:gridCol w:w="3075"/>
      </w:tblGrid>
      <w:tr w14:paraId="06395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50" w:hRule="atLeast"/>
        </w:trPr>
        <w:tc>
          <w:tcPr>
            <w:tcW w:w="1115" w:type="dxa"/>
            <w:tcBorders>
              <w:top w:val="nil"/>
              <w:left w:val="nil"/>
              <w:bottom w:val="nil"/>
              <w:right w:val="nil"/>
            </w:tcBorders>
            <w:shd w:val="clear"/>
            <w:noWrap/>
            <w:vAlign w:val="bottom"/>
          </w:tcPr>
          <w:p w14:paraId="74B6DA9D">
            <w:pPr>
              <w:ind w:left="0" w:leftChars="0" w:right="0" w:rightChars="0" w:firstLine="0" w:firstLineChars="0"/>
              <w:rPr>
                <w:rFonts w:hint="eastAsia" w:ascii="宋体" w:hAnsi="宋体" w:eastAsia="宋体" w:cs="宋体"/>
                <w:i w:val="0"/>
                <w:iCs w:val="0"/>
                <w:color w:val="000000"/>
                <w:sz w:val="20"/>
                <w:szCs w:val="20"/>
                <w:u w:val="none"/>
              </w:rPr>
            </w:pPr>
          </w:p>
        </w:tc>
        <w:tc>
          <w:tcPr>
            <w:tcW w:w="1115" w:type="dxa"/>
            <w:tcBorders>
              <w:top w:val="nil"/>
              <w:left w:val="nil"/>
              <w:bottom w:val="nil"/>
              <w:right w:val="nil"/>
            </w:tcBorders>
            <w:shd w:val="clear"/>
            <w:noWrap/>
            <w:vAlign w:val="bottom"/>
          </w:tcPr>
          <w:p w14:paraId="451495A3">
            <w:pPr>
              <w:ind w:left="0" w:leftChars="0" w:right="0" w:rightChars="0" w:firstLine="0" w:firstLineChars="0"/>
              <w:rPr>
                <w:rFonts w:hint="eastAsia" w:ascii="宋体" w:hAnsi="宋体" w:eastAsia="宋体" w:cs="宋体"/>
                <w:i w:val="0"/>
                <w:iCs w:val="0"/>
                <w:color w:val="000000"/>
                <w:sz w:val="20"/>
                <w:szCs w:val="20"/>
                <w:u w:val="none"/>
              </w:rPr>
            </w:pPr>
          </w:p>
        </w:tc>
        <w:tc>
          <w:tcPr>
            <w:tcW w:w="666" w:type="dxa"/>
            <w:tcBorders>
              <w:top w:val="nil"/>
              <w:left w:val="nil"/>
              <w:bottom w:val="nil"/>
              <w:right w:val="nil"/>
            </w:tcBorders>
            <w:shd w:val="clear"/>
            <w:noWrap/>
            <w:vAlign w:val="bottom"/>
          </w:tcPr>
          <w:p w14:paraId="5251A1AC">
            <w:pPr>
              <w:ind w:left="0" w:leftChars="0" w:right="0" w:rightChars="0" w:firstLine="0" w:firstLineChars="0"/>
              <w:rPr>
                <w:rFonts w:hint="eastAsia" w:ascii="宋体" w:hAnsi="宋体" w:eastAsia="宋体" w:cs="宋体"/>
                <w:i w:val="0"/>
                <w:iCs w:val="0"/>
                <w:color w:val="000000"/>
                <w:sz w:val="20"/>
                <w:szCs w:val="20"/>
                <w:u w:val="none"/>
              </w:rPr>
            </w:pPr>
          </w:p>
        </w:tc>
        <w:tc>
          <w:tcPr>
            <w:tcW w:w="3075" w:type="dxa"/>
            <w:gridSpan w:val="2"/>
            <w:tcBorders>
              <w:top w:val="nil"/>
              <w:left w:val="nil"/>
              <w:bottom w:val="nil"/>
              <w:right w:val="nil"/>
            </w:tcBorders>
            <w:shd w:val="clear"/>
            <w:noWrap/>
            <w:vAlign w:val="bottom"/>
          </w:tcPr>
          <w:p w14:paraId="63D8B10C">
            <w:pPr>
              <w:keepNext w:val="0"/>
              <w:keepLines w:val="0"/>
              <w:widowControl/>
              <w:suppressLineNumbers w:val="0"/>
              <w:ind w:left="0" w:leftChars="0" w:right="0" w:rightChars="0" w:firstLine="0" w:firstLineChars="0"/>
              <w:jc w:val="center"/>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注：若为空表，则为该部门（单位）无政府性基金收支</w:t>
            </w:r>
          </w:p>
        </w:tc>
      </w:tr>
      <w:tr w14:paraId="2D7DB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85" w:hRule="atLeast"/>
        </w:trPr>
        <w:tc>
          <w:tcPr>
            <w:tcW w:w="3075" w:type="dxa"/>
            <w:gridSpan w:val="5"/>
            <w:tcBorders>
              <w:top w:val="nil"/>
              <w:left w:val="nil"/>
              <w:bottom w:val="nil"/>
              <w:right w:val="nil"/>
            </w:tcBorders>
            <w:shd w:val="clear"/>
            <w:noWrap/>
            <w:vAlign w:val="center"/>
          </w:tcPr>
          <w:p w14:paraId="3828F80C">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bdr w:val="none" w:color="auto" w:sz="0" w:space="0"/>
                <w:lang w:val="en-US" w:eastAsia="zh-CN" w:bidi="ar"/>
              </w:rPr>
              <w:t>政府性基金预算支出表</w:t>
            </w:r>
          </w:p>
        </w:tc>
      </w:tr>
      <w:tr w14:paraId="2A788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15" w:type="dxa"/>
            <w:tcBorders>
              <w:top w:val="nil"/>
              <w:left w:val="nil"/>
              <w:bottom w:val="nil"/>
              <w:right w:val="nil"/>
            </w:tcBorders>
            <w:shd w:val="clear"/>
            <w:noWrap/>
            <w:vAlign w:val="center"/>
          </w:tcPr>
          <w:p w14:paraId="3BA2100A">
            <w:pPr>
              <w:ind w:left="0" w:leftChars="0" w:right="0" w:rightChars="0" w:firstLine="0" w:firstLineChars="0"/>
              <w:jc w:val="left"/>
              <w:rPr>
                <w:rFonts w:hint="eastAsia" w:ascii="宋体" w:hAnsi="宋体" w:eastAsia="宋体" w:cs="宋体"/>
                <w:i w:val="0"/>
                <w:iCs w:val="0"/>
                <w:color w:val="000000"/>
                <w:sz w:val="24"/>
                <w:szCs w:val="24"/>
                <w:u w:val="none"/>
              </w:rPr>
            </w:pPr>
          </w:p>
        </w:tc>
        <w:tc>
          <w:tcPr>
            <w:tcW w:w="1115" w:type="dxa"/>
            <w:tcBorders>
              <w:top w:val="nil"/>
              <w:left w:val="nil"/>
              <w:bottom w:val="nil"/>
              <w:right w:val="nil"/>
            </w:tcBorders>
            <w:shd w:val="clear"/>
            <w:noWrap/>
            <w:vAlign w:val="bottom"/>
          </w:tcPr>
          <w:p w14:paraId="0FA063A7">
            <w:pPr>
              <w:ind w:left="0" w:leftChars="0" w:right="0" w:rightChars="0" w:firstLine="0" w:firstLineChars="0"/>
              <w:rPr>
                <w:rFonts w:hint="eastAsia" w:ascii="宋体" w:hAnsi="宋体" w:eastAsia="宋体" w:cs="宋体"/>
                <w:i w:val="0"/>
                <w:iCs w:val="0"/>
                <w:color w:val="000000"/>
                <w:sz w:val="24"/>
                <w:szCs w:val="24"/>
                <w:u w:val="none"/>
              </w:rPr>
            </w:pPr>
          </w:p>
        </w:tc>
        <w:tc>
          <w:tcPr>
            <w:tcW w:w="666" w:type="dxa"/>
            <w:tcBorders>
              <w:top w:val="nil"/>
              <w:left w:val="nil"/>
              <w:bottom w:val="nil"/>
              <w:right w:val="nil"/>
            </w:tcBorders>
            <w:shd w:val="clear"/>
            <w:noWrap/>
            <w:vAlign w:val="bottom"/>
          </w:tcPr>
          <w:p w14:paraId="0B24D25F">
            <w:pPr>
              <w:ind w:left="0" w:leftChars="0" w:right="0" w:rightChars="0" w:firstLine="0" w:firstLineChars="0"/>
              <w:rPr>
                <w:rFonts w:hint="eastAsia" w:ascii="宋体" w:hAnsi="宋体" w:eastAsia="宋体" w:cs="宋体"/>
                <w:i w:val="0"/>
                <w:iCs w:val="0"/>
                <w:color w:val="000000"/>
                <w:sz w:val="24"/>
                <w:szCs w:val="24"/>
                <w:u w:val="none"/>
              </w:rPr>
            </w:pPr>
          </w:p>
        </w:tc>
        <w:tc>
          <w:tcPr>
            <w:tcW w:w="2551" w:type="dxa"/>
            <w:tcBorders>
              <w:top w:val="nil"/>
              <w:left w:val="nil"/>
              <w:bottom w:val="nil"/>
              <w:right w:val="nil"/>
            </w:tcBorders>
            <w:shd w:val="clear"/>
            <w:noWrap/>
            <w:vAlign w:val="bottom"/>
          </w:tcPr>
          <w:p w14:paraId="0DAC74F6">
            <w:pPr>
              <w:ind w:left="0" w:leftChars="0" w:right="0" w:rightChars="0" w:firstLine="0" w:firstLineChars="0"/>
              <w:rPr>
                <w:rFonts w:hint="eastAsia" w:ascii="宋体" w:hAnsi="宋体" w:eastAsia="宋体" w:cs="宋体"/>
                <w:i w:val="0"/>
                <w:iCs w:val="0"/>
                <w:color w:val="000000"/>
                <w:sz w:val="24"/>
                <w:szCs w:val="24"/>
                <w:u w:val="none"/>
              </w:rPr>
            </w:pPr>
          </w:p>
        </w:tc>
        <w:tc>
          <w:tcPr>
            <w:tcW w:w="3075" w:type="dxa"/>
            <w:tcBorders>
              <w:top w:val="nil"/>
              <w:left w:val="nil"/>
              <w:bottom w:val="nil"/>
              <w:right w:val="nil"/>
            </w:tcBorders>
            <w:shd w:val="clear"/>
            <w:noWrap/>
            <w:vAlign w:val="center"/>
          </w:tcPr>
          <w:p w14:paraId="06726468">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单位：万元</w:t>
            </w:r>
          </w:p>
        </w:tc>
      </w:tr>
      <w:tr w14:paraId="4A5ACC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95" w:hRule="atLeast"/>
        </w:trPr>
        <w:tc>
          <w:tcPr>
            <w:tcW w:w="2230" w:type="dxa"/>
            <w:gridSpan w:val="2"/>
            <w:tcBorders>
              <w:top w:val="single" w:color="000000" w:sz="4" w:space="0"/>
              <w:left w:val="single" w:color="000000" w:sz="4" w:space="0"/>
              <w:bottom w:val="single" w:color="000000" w:sz="4" w:space="0"/>
              <w:right w:val="single" w:color="000000" w:sz="4" w:space="0"/>
            </w:tcBorders>
            <w:shd w:val="clear"/>
            <w:noWrap/>
            <w:vAlign w:val="center"/>
          </w:tcPr>
          <w:p w14:paraId="723AC79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支出功能分类科目</w:t>
            </w:r>
          </w:p>
        </w:tc>
        <w:tc>
          <w:tcPr>
            <w:tcW w:w="3075" w:type="dxa"/>
            <w:gridSpan w:val="3"/>
            <w:tcBorders>
              <w:top w:val="single" w:color="000000" w:sz="4" w:space="0"/>
              <w:left w:val="single" w:color="000000" w:sz="4" w:space="0"/>
              <w:bottom w:val="single" w:color="000000" w:sz="4" w:space="0"/>
              <w:right w:val="single" w:color="000000" w:sz="4" w:space="0"/>
            </w:tcBorders>
            <w:shd w:val="clear"/>
            <w:noWrap/>
            <w:vAlign w:val="center"/>
          </w:tcPr>
          <w:p w14:paraId="1942A12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2025年预算数</w:t>
            </w:r>
          </w:p>
        </w:tc>
      </w:tr>
      <w:tr w14:paraId="0B142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115" w:type="dxa"/>
            <w:tcBorders>
              <w:top w:val="single" w:color="000000" w:sz="4" w:space="0"/>
              <w:left w:val="single" w:color="000000" w:sz="4" w:space="0"/>
              <w:bottom w:val="single" w:color="000000" w:sz="4" w:space="0"/>
              <w:right w:val="single" w:color="000000" w:sz="4" w:space="0"/>
            </w:tcBorders>
            <w:shd w:val="clear"/>
            <w:noWrap/>
            <w:vAlign w:val="center"/>
          </w:tcPr>
          <w:p w14:paraId="7477B58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科目编码</w:t>
            </w:r>
          </w:p>
        </w:tc>
        <w:tc>
          <w:tcPr>
            <w:tcW w:w="1115" w:type="dxa"/>
            <w:tcBorders>
              <w:top w:val="single" w:color="000000" w:sz="4" w:space="0"/>
              <w:left w:val="single" w:color="000000" w:sz="4" w:space="0"/>
              <w:bottom w:val="single" w:color="000000" w:sz="4" w:space="0"/>
              <w:right w:val="single" w:color="000000" w:sz="4" w:space="0"/>
            </w:tcBorders>
            <w:shd w:val="clear"/>
            <w:noWrap/>
            <w:vAlign w:val="center"/>
          </w:tcPr>
          <w:p w14:paraId="01A0EED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科目名称 </w:t>
            </w:r>
          </w:p>
        </w:tc>
        <w:tc>
          <w:tcPr>
            <w:tcW w:w="666" w:type="dxa"/>
            <w:tcBorders>
              <w:top w:val="single" w:color="000000" w:sz="4" w:space="0"/>
              <w:left w:val="single" w:color="000000" w:sz="4" w:space="0"/>
              <w:bottom w:val="single" w:color="000000" w:sz="4" w:space="0"/>
              <w:right w:val="single" w:color="000000" w:sz="4" w:space="0"/>
            </w:tcBorders>
            <w:shd w:val="clear"/>
            <w:noWrap/>
            <w:vAlign w:val="center"/>
          </w:tcPr>
          <w:p w14:paraId="57E5C393">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2551" w:type="dxa"/>
            <w:tcBorders>
              <w:top w:val="single" w:color="000000" w:sz="4" w:space="0"/>
              <w:left w:val="single" w:color="000000" w:sz="4" w:space="0"/>
              <w:bottom w:val="single" w:color="000000" w:sz="4" w:space="0"/>
              <w:right w:val="single" w:color="000000" w:sz="4" w:space="0"/>
            </w:tcBorders>
            <w:shd w:val="clear"/>
            <w:noWrap/>
            <w:vAlign w:val="center"/>
          </w:tcPr>
          <w:p w14:paraId="4B397A4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基本支出</w:t>
            </w:r>
          </w:p>
        </w:tc>
        <w:tc>
          <w:tcPr>
            <w:tcW w:w="3075" w:type="dxa"/>
            <w:tcBorders>
              <w:top w:val="single" w:color="000000" w:sz="4" w:space="0"/>
              <w:left w:val="single" w:color="000000" w:sz="4" w:space="0"/>
              <w:bottom w:val="single" w:color="000000" w:sz="4" w:space="0"/>
              <w:right w:val="single" w:color="000000" w:sz="4" w:space="0"/>
            </w:tcBorders>
            <w:shd w:val="clear"/>
            <w:noWrap/>
            <w:vAlign w:val="center"/>
          </w:tcPr>
          <w:p w14:paraId="57411BA7">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项目支出</w:t>
            </w:r>
          </w:p>
        </w:tc>
      </w:tr>
      <w:tr w14:paraId="23935F4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20" w:hRule="atLeast"/>
        </w:trPr>
        <w:tc>
          <w:tcPr>
            <w:tcW w:w="1115" w:type="dxa"/>
            <w:tcBorders>
              <w:top w:val="single" w:color="000000" w:sz="4" w:space="0"/>
              <w:left w:val="single" w:color="000000" w:sz="4" w:space="0"/>
              <w:bottom w:val="single" w:color="000000" w:sz="4" w:space="0"/>
              <w:right w:val="single" w:color="000000" w:sz="4" w:space="0"/>
            </w:tcBorders>
            <w:shd w:val="clear"/>
            <w:noWrap/>
            <w:vAlign w:val="center"/>
          </w:tcPr>
          <w:p w14:paraId="2166107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1115" w:type="dxa"/>
            <w:tcBorders>
              <w:top w:val="single" w:color="000000" w:sz="4" w:space="0"/>
              <w:left w:val="single" w:color="000000" w:sz="4" w:space="0"/>
              <w:bottom w:val="single" w:color="000000" w:sz="4" w:space="0"/>
              <w:right w:val="single" w:color="000000" w:sz="4" w:space="0"/>
            </w:tcBorders>
            <w:shd w:val="clear"/>
            <w:noWrap/>
            <w:vAlign w:val="center"/>
          </w:tcPr>
          <w:p w14:paraId="11679B4D">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666" w:type="dxa"/>
            <w:tcBorders>
              <w:top w:val="single" w:color="000000" w:sz="4" w:space="0"/>
              <w:left w:val="single" w:color="000000" w:sz="4" w:space="0"/>
              <w:bottom w:val="single" w:color="000000" w:sz="4" w:space="0"/>
              <w:right w:val="single" w:color="000000" w:sz="4" w:space="0"/>
            </w:tcBorders>
            <w:shd w:val="clear"/>
            <w:noWrap/>
            <w:vAlign w:val="center"/>
          </w:tcPr>
          <w:p w14:paraId="18BE8B68">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2551" w:type="dxa"/>
            <w:tcBorders>
              <w:top w:val="single" w:color="000000" w:sz="4" w:space="0"/>
              <w:left w:val="single" w:color="000000" w:sz="4" w:space="0"/>
              <w:bottom w:val="single" w:color="000000" w:sz="4" w:space="0"/>
              <w:right w:val="single" w:color="000000" w:sz="4" w:space="0"/>
            </w:tcBorders>
            <w:shd w:val="clear"/>
            <w:noWrap/>
            <w:vAlign w:val="center"/>
          </w:tcPr>
          <w:p w14:paraId="110BE2A6">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3075" w:type="dxa"/>
            <w:tcBorders>
              <w:top w:val="single" w:color="000000" w:sz="4" w:space="0"/>
              <w:left w:val="single" w:color="000000" w:sz="4" w:space="0"/>
              <w:bottom w:val="single" w:color="000000" w:sz="4" w:space="0"/>
              <w:right w:val="single" w:color="000000" w:sz="4" w:space="0"/>
            </w:tcBorders>
            <w:shd w:val="clear"/>
            <w:noWrap/>
            <w:vAlign w:val="center"/>
          </w:tcPr>
          <w:p w14:paraId="20BF3A7C">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r w14:paraId="0618D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20" w:hRule="atLeast"/>
        </w:trPr>
        <w:tc>
          <w:tcPr>
            <w:tcW w:w="1115" w:type="dxa"/>
            <w:tcBorders>
              <w:top w:val="single" w:color="000000" w:sz="4" w:space="0"/>
              <w:left w:val="single" w:color="000000" w:sz="4" w:space="0"/>
              <w:bottom w:val="single" w:color="000000" w:sz="4" w:space="0"/>
              <w:right w:val="single" w:color="000000" w:sz="4" w:space="0"/>
            </w:tcBorders>
            <w:shd w:val="clear"/>
            <w:noWrap/>
            <w:vAlign w:val="bottom"/>
          </w:tcPr>
          <w:p w14:paraId="43D6B167">
            <w:pPr>
              <w:ind w:left="0" w:leftChars="0" w:right="0" w:rightChars="0" w:firstLine="0" w:firstLineChars="0"/>
              <w:rPr>
                <w:rFonts w:hint="eastAsia" w:ascii="Calibri" w:hAnsi="Calibri" w:cs="Calibri"/>
                <w:i w:val="0"/>
                <w:iCs w:val="0"/>
                <w:color w:val="000000"/>
                <w:sz w:val="22"/>
                <w:szCs w:val="22"/>
                <w:u w:val="none"/>
              </w:rPr>
            </w:pPr>
          </w:p>
        </w:tc>
        <w:tc>
          <w:tcPr>
            <w:tcW w:w="1115" w:type="dxa"/>
            <w:tcBorders>
              <w:top w:val="single" w:color="000000" w:sz="4" w:space="0"/>
              <w:left w:val="single" w:color="000000" w:sz="4" w:space="0"/>
              <w:bottom w:val="single" w:color="000000" w:sz="4" w:space="0"/>
              <w:right w:val="single" w:color="000000" w:sz="4" w:space="0"/>
            </w:tcBorders>
            <w:shd w:val="clear"/>
            <w:noWrap/>
            <w:vAlign w:val="bottom"/>
          </w:tcPr>
          <w:p w14:paraId="7E64503A">
            <w:pPr>
              <w:ind w:left="0" w:leftChars="0" w:right="0" w:rightChars="0" w:firstLine="0" w:firstLineChars="0"/>
              <w:rPr>
                <w:rFonts w:hint="default" w:ascii="Calibri" w:hAnsi="Calibri" w:cs="Calibri"/>
                <w:i w:val="0"/>
                <w:iCs w:val="0"/>
                <w:color w:val="000000"/>
                <w:sz w:val="22"/>
                <w:szCs w:val="22"/>
                <w:u w:val="none"/>
              </w:rPr>
            </w:pPr>
          </w:p>
        </w:tc>
        <w:tc>
          <w:tcPr>
            <w:tcW w:w="666" w:type="dxa"/>
            <w:tcBorders>
              <w:top w:val="single" w:color="000000" w:sz="4" w:space="0"/>
              <w:left w:val="single" w:color="000000" w:sz="4" w:space="0"/>
              <w:bottom w:val="single" w:color="000000" w:sz="4" w:space="0"/>
              <w:right w:val="single" w:color="000000" w:sz="4" w:space="0"/>
            </w:tcBorders>
            <w:shd w:val="clear"/>
            <w:noWrap/>
            <w:vAlign w:val="bottom"/>
          </w:tcPr>
          <w:p w14:paraId="7D725B8B">
            <w:pPr>
              <w:ind w:left="0" w:leftChars="0" w:right="0" w:rightChars="0" w:firstLine="0" w:firstLineChars="0"/>
              <w:rPr>
                <w:rFonts w:hint="default" w:ascii="Calibri" w:hAnsi="Calibri" w:cs="Calibri"/>
                <w:i w:val="0"/>
                <w:iCs w:val="0"/>
                <w:color w:val="000000"/>
                <w:sz w:val="22"/>
                <w:szCs w:val="22"/>
                <w:u w:val="none"/>
              </w:rPr>
            </w:pPr>
          </w:p>
        </w:tc>
        <w:tc>
          <w:tcPr>
            <w:tcW w:w="2551" w:type="dxa"/>
            <w:tcBorders>
              <w:top w:val="single" w:color="000000" w:sz="4" w:space="0"/>
              <w:left w:val="single" w:color="000000" w:sz="4" w:space="0"/>
              <w:bottom w:val="single" w:color="000000" w:sz="4" w:space="0"/>
              <w:right w:val="single" w:color="000000" w:sz="4" w:space="0"/>
            </w:tcBorders>
            <w:shd w:val="clear"/>
            <w:noWrap/>
            <w:vAlign w:val="bottom"/>
          </w:tcPr>
          <w:p w14:paraId="66B465C3">
            <w:pPr>
              <w:ind w:left="0" w:leftChars="0" w:right="0" w:rightChars="0" w:firstLine="0" w:firstLineChars="0"/>
              <w:rPr>
                <w:rFonts w:hint="default" w:ascii="Calibri" w:hAnsi="Calibri" w:cs="Calibri"/>
                <w:i w:val="0"/>
                <w:iCs w:val="0"/>
                <w:color w:val="000000"/>
                <w:sz w:val="22"/>
                <w:szCs w:val="22"/>
                <w:u w:val="none"/>
              </w:rPr>
            </w:pPr>
          </w:p>
        </w:tc>
        <w:tc>
          <w:tcPr>
            <w:tcW w:w="3075" w:type="dxa"/>
            <w:tcBorders>
              <w:top w:val="single" w:color="000000" w:sz="4" w:space="0"/>
              <w:left w:val="single" w:color="000000" w:sz="4" w:space="0"/>
              <w:bottom w:val="single" w:color="000000" w:sz="4" w:space="0"/>
              <w:right w:val="single" w:color="000000" w:sz="4" w:space="0"/>
            </w:tcBorders>
            <w:shd w:val="clear"/>
            <w:noWrap/>
            <w:vAlign w:val="bottom"/>
          </w:tcPr>
          <w:p w14:paraId="2B2AD396">
            <w:pPr>
              <w:ind w:left="0" w:leftChars="0" w:right="0" w:rightChars="0" w:firstLine="0" w:firstLineChars="0"/>
              <w:rPr>
                <w:rFonts w:hint="default" w:ascii="Calibri" w:hAnsi="Calibri" w:cs="Calibri"/>
                <w:i w:val="0"/>
                <w:iCs w:val="0"/>
                <w:color w:val="000000"/>
                <w:sz w:val="22"/>
                <w:szCs w:val="22"/>
                <w:u w:val="none"/>
              </w:rPr>
            </w:pPr>
          </w:p>
        </w:tc>
      </w:tr>
    </w:tbl>
    <w:p w14:paraId="258C8C7B"/>
    <w:tbl>
      <w:tblPr>
        <w:tblW w:w="85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0" w:type="dxa"/>
          <w:left w:w="108" w:type="dxa"/>
          <w:bottom w:w="0" w:type="dxa"/>
          <w:right w:w="108" w:type="dxa"/>
        </w:tblCellMar>
      </w:tblPr>
      <w:tblGrid>
        <w:gridCol w:w="3611"/>
        <w:gridCol w:w="770"/>
        <w:gridCol w:w="940"/>
        <w:gridCol w:w="1466"/>
        <w:gridCol w:w="1735"/>
      </w:tblGrid>
      <w:tr w14:paraId="22A3C9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2" w:hRule="atLeast"/>
        </w:trPr>
        <w:tc>
          <w:tcPr>
            <w:tcW w:w="3611" w:type="dxa"/>
            <w:tcBorders>
              <w:top w:val="nil"/>
              <w:left w:val="nil"/>
              <w:bottom w:val="nil"/>
              <w:right w:val="nil"/>
            </w:tcBorders>
            <w:shd w:val="clear"/>
            <w:noWrap/>
            <w:vAlign w:val="bottom"/>
          </w:tcPr>
          <w:p w14:paraId="46B3787E">
            <w:pPr>
              <w:ind w:left="0" w:leftChars="0" w:right="0" w:rightChars="0" w:firstLine="0" w:firstLineChars="0"/>
              <w:rPr>
                <w:rFonts w:hint="eastAsia" w:ascii="宋体" w:hAnsi="宋体" w:eastAsia="宋体" w:cs="宋体"/>
                <w:i w:val="0"/>
                <w:iCs w:val="0"/>
                <w:color w:val="000000"/>
                <w:sz w:val="20"/>
                <w:szCs w:val="20"/>
                <w:u w:val="none"/>
              </w:rPr>
            </w:pPr>
          </w:p>
        </w:tc>
        <w:tc>
          <w:tcPr>
            <w:tcW w:w="770" w:type="dxa"/>
            <w:tcBorders>
              <w:top w:val="nil"/>
              <w:left w:val="nil"/>
              <w:bottom w:val="nil"/>
              <w:right w:val="nil"/>
            </w:tcBorders>
            <w:shd w:val="clear"/>
            <w:noWrap/>
            <w:vAlign w:val="bottom"/>
          </w:tcPr>
          <w:p w14:paraId="34311020">
            <w:pPr>
              <w:ind w:left="0" w:leftChars="0" w:right="0" w:rightChars="0" w:firstLine="0" w:firstLineChars="0"/>
              <w:rPr>
                <w:rFonts w:hint="eastAsia" w:ascii="宋体" w:hAnsi="宋体" w:eastAsia="宋体" w:cs="宋体"/>
                <w:i w:val="0"/>
                <w:iCs w:val="0"/>
                <w:color w:val="000000"/>
                <w:sz w:val="20"/>
                <w:szCs w:val="20"/>
                <w:u w:val="none"/>
              </w:rPr>
            </w:pPr>
          </w:p>
        </w:tc>
        <w:tc>
          <w:tcPr>
            <w:tcW w:w="1735" w:type="dxa"/>
            <w:gridSpan w:val="3"/>
            <w:tcBorders>
              <w:top w:val="nil"/>
              <w:left w:val="nil"/>
              <w:bottom w:val="nil"/>
              <w:right w:val="nil"/>
            </w:tcBorders>
            <w:shd w:val="clear"/>
            <w:noWrap/>
            <w:vAlign w:val="center"/>
          </w:tcPr>
          <w:p w14:paraId="44E0FE85">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注：若为空表，则为该部门（单位）无国有资本经营预算收支</w:t>
            </w:r>
          </w:p>
        </w:tc>
      </w:tr>
      <w:tr w14:paraId="33F8FA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2" w:hRule="atLeast"/>
        </w:trPr>
        <w:tc>
          <w:tcPr>
            <w:tcW w:w="1735" w:type="dxa"/>
            <w:gridSpan w:val="5"/>
            <w:tcBorders>
              <w:top w:val="nil"/>
              <w:left w:val="nil"/>
              <w:bottom w:val="nil"/>
              <w:right w:val="nil"/>
            </w:tcBorders>
            <w:shd w:val="clear"/>
            <w:noWrap/>
            <w:vAlign w:val="center"/>
          </w:tcPr>
          <w:p w14:paraId="67126BCD">
            <w:pPr>
              <w:keepNext w:val="0"/>
              <w:keepLines w:val="0"/>
              <w:widowControl/>
              <w:suppressLineNumbers w:val="0"/>
              <w:ind w:left="0" w:leftChars="0" w:right="0" w:rightChars="0" w:firstLine="0" w:firstLineChars="0"/>
              <w:jc w:val="center"/>
              <w:textAlignment w:val="center"/>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bdr w:val="none" w:color="auto" w:sz="0" w:space="0"/>
                <w:lang w:val="en-US" w:eastAsia="zh-CN" w:bidi="ar"/>
              </w:rPr>
              <w:t>国有资本经营预算支出表</w:t>
            </w:r>
          </w:p>
        </w:tc>
      </w:tr>
      <w:tr w14:paraId="5571A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2" w:hRule="atLeast"/>
        </w:trPr>
        <w:tc>
          <w:tcPr>
            <w:tcW w:w="3611" w:type="dxa"/>
            <w:tcBorders>
              <w:top w:val="nil"/>
              <w:left w:val="nil"/>
              <w:bottom w:val="nil"/>
              <w:right w:val="nil"/>
            </w:tcBorders>
            <w:shd w:val="clear"/>
            <w:noWrap/>
            <w:vAlign w:val="center"/>
          </w:tcPr>
          <w:p w14:paraId="003E3A10">
            <w:pPr>
              <w:keepNext w:val="0"/>
              <w:keepLines w:val="0"/>
              <w:widowControl/>
              <w:suppressLineNumbers w:val="0"/>
              <w:ind w:left="0" w:leftChars="0" w:right="0" w:rightChars="0" w:firstLine="0" w:firstLineChars="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填报单位:[408007]景德镇市交通运输综合行政执法支队</w:t>
            </w:r>
          </w:p>
        </w:tc>
        <w:tc>
          <w:tcPr>
            <w:tcW w:w="770" w:type="dxa"/>
            <w:tcBorders>
              <w:top w:val="nil"/>
              <w:left w:val="nil"/>
              <w:bottom w:val="nil"/>
              <w:right w:val="nil"/>
            </w:tcBorders>
            <w:shd w:val="clear"/>
            <w:noWrap/>
            <w:vAlign w:val="bottom"/>
          </w:tcPr>
          <w:p w14:paraId="70F8E53C">
            <w:pPr>
              <w:ind w:left="0" w:leftChars="0" w:right="0" w:rightChars="0" w:firstLine="0" w:firstLineChars="0"/>
              <w:rPr>
                <w:rFonts w:hint="eastAsia" w:ascii="宋体" w:hAnsi="宋体" w:eastAsia="宋体" w:cs="宋体"/>
                <w:i w:val="0"/>
                <w:iCs w:val="0"/>
                <w:color w:val="000000"/>
                <w:sz w:val="24"/>
                <w:szCs w:val="24"/>
                <w:u w:val="none"/>
              </w:rPr>
            </w:pPr>
          </w:p>
        </w:tc>
        <w:tc>
          <w:tcPr>
            <w:tcW w:w="940" w:type="dxa"/>
            <w:tcBorders>
              <w:top w:val="nil"/>
              <w:left w:val="nil"/>
              <w:bottom w:val="nil"/>
              <w:right w:val="nil"/>
            </w:tcBorders>
            <w:shd w:val="clear"/>
            <w:noWrap/>
            <w:vAlign w:val="bottom"/>
          </w:tcPr>
          <w:p w14:paraId="4CC3CDF6">
            <w:pPr>
              <w:ind w:left="0" w:leftChars="0" w:right="0" w:rightChars="0" w:firstLine="0" w:firstLineChars="0"/>
              <w:rPr>
                <w:rFonts w:hint="eastAsia" w:ascii="宋体" w:hAnsi="宋体" w:eastAsia="宋体" w:cs="宋体"/>
                <w:i w:val="0"/>
                <w:iCs w:val="0"/>
                <w:color w:val="000000"/>
                <w:sz w:val="24"/>
                <w:szCs w:val="24"/>
                <w:u w:val="none"/>
              </w:rPr>
            </w:pPr>
          </w:p>
        </w:tc>
        <w:tc>
          <w:tcPr>
            <w:tcW w:w="1466" w:type="dxa"/>
            <w:tcBorders>
              <w:top w:val="nil"/>
              <w:left w:val="nil"/>
              <w:bottom w:val="nil"/>
              <w:right w:val="nil"/>
            </w:tcBorders>
            <w:shd w:val="clear"/>
            <w:noWrap/>
            <w:vAlign w:val="bottom"/>
          </w:tcPr>
          <w:p w14:paraId="53C7B224">
            <w:pPr>
              <w:ind w:left="0" w:leftChars="0" w:right="0" w:rightChars="0" w:firstLine="0" w:firstLineChars="0"/>
              <w:rPr>
                <w:rFonts w:hint="eastAsia" w:ascii="宋体" w:hAnsi="宋体" w:eastAsia="宋体" w:cs="宋体"/>
                <w:i w:val="0"/>
                <w:iCs w:val="0"/>
                <w:color w:val="000000"/>
                <w:sz w:val="24"/>
                <w:szCs w:val="24"/>
                <w:u w:val="none"/>
              </w:rPr>
            </w:pPr>
          </w:p>
        </w:tc>
        <w:tc>
          <w:tcPr>
            <w:tcW w:w="1735" w:type="dxa"/>
            <w:tcBorders>
              <w:top w:val="nil"/>
              <w:left w:val="nil"/>
              <w:bottom w:val="nil"/>
              <w:right w:val="nil"/>
            </w:tcBorders>
            <w:shd w:val="clear"/>
            <w:noWrap/>
            <w:vAlign w:val="center"/>
          </w:tcPr>
          <w:p w14:paraId="5ACA7966">
            <w:pPr>
              <w:keepNext w:val="0"/>
              <w:keepLines w:val="0"/>
              <w:widowControl/>
              <w:suppressLineNumbers w:val="0"/>
              <w:ind w:left="0" w:leftChars="0" w:right="0" w:rightChars="0" w:firstLine="0" w:firstLineChars="0"/>
              <w:jc w:val="righ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单位：万元</w:t>
            </w:r>
          </w:p>
        </w:tc>
      </w:tr>
      <w:tr w14:paraId="19097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77" w:hRule="atLeast"/>
        </w:trPr>
        <w:tc>
          <w:tcPr>
            <w:tcW w:w="4381" w:type="dxa"/>
            <w:gridSpan w:val="2"/>
            <w:tcBorders>
              <w:top w:val="single" w:color="000000" w:sz="4" w:space="0"/>
              <w:left w:val="single" w:color="000000" w:sz="4" w:space="0"/>
              <w:bottom w:val="single" w:color="000000" w:sz="4" w:space="0"/>
              <w:right w:val="single" w:color="000000" w:sz="4" w:space="0"/>
            </w:tcBorders>
            <w:shd w:val="clear"/>
            <w:noWrap/>
            <w:vAlign w:val="center"/>
          </w:tcPr>
          <w:p w14:paraId="7F61BDC0">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支出功能分类科目</w:t>
            </w:r>
          </w:p>
        </w:tc>
        <w:tc>
          <w:tcPr>
            <w:tcW w:w="1735" w:type="dxa"/>
            <w:gridSpan w:val="3"/>
            <w:tcBorders>
              <w:top w:val="single" w:color="000000" w:sz="4" w:space="0"/>
              <w:left w:val="single" w:color="000000" w:sz="4" w:space="0"/>
              <w:bottom w:val="single" w:color="000000" w:sz="4" w:space="0"/>
              <w:right w:val="single" w:color="000000" w:sz="4" w:space="0"/>
            </w:tcBorders>
            <w:shd w:val="clear"/>
            <w:noWrap/>
            <w:vAlign w:val="center"/>
          </w:tcPr>
          <w:p w14:paraId="29C7228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2025年预算数</w:t>
            </w:r>
          </w:p>
        </w:tc>
      </w:tr>
      <w:tr w14:paraId="00EAFF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82" w:hRule="atLeast"/>
        </w:trPr>
        <w:tc>
          <w:tcPr>
            <w:tcW w:w="3611" w:type="dxa"/>
            <w:tcBorders>
              <w:top w:val="single" w:color="000000" w:sz="4" w:space="0"/>
              <w:left w:val="single" w:color="000000" w:sz="4" w:space="0"/>
              <w:bottom w:val="single" w:color="000000" w:sz="4" w:space="0"/>
              <w:right w:val="single" w:color="000000" w:sz="4" w:space="0"/>
            </w:tcBorders>
            <w:shd w:val="clear"/>
            <w:noWrap/>
            <w:vAlign w:val="center"/>
          </w:tcPr>
          <w:p w14:paraId="32E70291">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科目编码</w:t>
            </w:r>
          </w:p>
        </w:tc>
        <w:tc>
          <w:tcPr>
            <w:tcW w:w="770" w:type="dxa"/>
            <w:tcBorders>
              <w:top w:val="single" w:color="000000" w:sz="4" w:space="0"/>
              <w:left w:val="single" w:color="000000" w:sz="4" w:space="0"/>
              <w:bottom w:val="single" w:color="000000" w:sz="4" w:space="0"/>
              <w:right w:val="single" w:color="000000" w:sz="4" w:space="0"/>
            </w:tcBorders>
            <w:shd w:val="clear"/>
            <w:noWrap/>
            <w:vAlign w:val="center"/>
          </w:tcPr>
          <w:p w14:paraId="51FE68C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 xml:space="preserve">科目名称 </w:t>
            </w:r>
          </w:p>
        </w:tc>
        <w:tc>
          <w:tcPr>
            <w:tcW w:w="940" w:type="dxa"/>
            <w:tcBorders>
              <w:top w:val="single" w:color="000000" w:sz="4" w:space="0"/>
              <w:left w:val="single" w:color="000000" w:sz="4" w:space="0"/>
              <w:bottom w:val="single" w:color="000000" w:sz="4" w:space="0"/>
              <w:right w:val="single" w:color="000000" w:sz="4" w:space="0"/>
            </w:tcBorders>
            <w:shd w:val="clear"/>
            <w:noWrap/>
            <w:vAlign w:val="center"/>
          </w:tcPr>
          <w:p w14:paraId="1699C0A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合计</w:t>
            </w:r>
          </w:p>
        </w:tc>
        <w:tc>
          <w:tcPr>
            <w:tcW w:w="1466" w:type="dxa"/>
            <w:tcBorders>
              <w:top w:val="single" w:color="000000" w:sz="4" w:space="0"/>
              <w:left w:val="single" w:color="000000" w:sz="4" w:space="0"/>
              <w:bottom w:val="single" w:color="000000" w:sz="4" w:space="0"/>
              <w:right w:val="single" w:color="000000" w:sz="4" w:space="0"/>
            </w:tcBorders>
            <w:shd w:val="clear"/>
            <w:noWrap/>
            <w:vAlign w:val="center"/>
          </w:tcPr>
          <w:p w14:paraId="50DCDDC4">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基本支出</w:t>
            </w:r>
          </w:p>
        </w:tc>
        <w:tc>
          <w:tcPr>
            <w:tcW w:w="1735" w:type="dxa"/>
            <w:tcBorders>
              <w:top w:val="single" w:color="000000" w:sz="4" w:space="0"/>
              <w:left w:val="single" w:color="000000" w:sz="4" w:space="0"/>
              <w:bottom w:val="single" w:color="000000" w:sz="4" w:space="0"/>
              <w:right w:val="single" w:color="000000" w:sz="4" w:space="0"/>
            </w:tcBorders>
            <w:shd w:val="clear"/>
            <w:noWrap/>
            <w:vAlign w:val="center"/>
          </w:tcPr>
          <w:p w14:paraId="2D8C442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项目支出</w:t>
            </w:r>
          </w:p>
        </w:tc>
      </w:tr>
      <w:tr w14:paraId="6E15C1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04" w:hRule="atLeast"/>
        </w:trPr>
        <w:tc>
          <w:tcPr>
            <w:tcW w:w="3611" w:type="dxa"/>
            <w:tcBorders>
              <w:top w:val="single" w:color="000000" w:sz="4" w:space="0"/>
              <w:left w:val="single" w:color="000000" w:sz="4" w:space="0"/>
              <w:bottom w:val="single" w:color="000000" w:sz="4" w:space="0"/>
              <w:right w:val="single" w:color="000000" w:sz="4" w:space="0"/>
            </w:tcBorders>
            <w:shd w:val="clear"/>
            <w:noWrap/>
            <w:vAlign w:val="center"/>
          </w:tcPr>
          <w:p w14:paraId="681E1A5B">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770" w:type="dxa"/>
            <w:tcBorders>
              <w:top w:val="single" w:color="000000" w:sz="4" w:space="0"/>
              <w:left w:val="single" w:color="000000" w:sz="4" w:space="0"/>
              <w:bottom w:val="single" w:color="000000" w:sz="4" w:space="0"/>
              <w:right w:val="single" w:color="000000" w:sz="4" w:space="0"/>
            </w:tcBorders>
            <w:shd w:val="clear"/>
            <w:noWrap/>
            <w:vAlign w:val="center"/>
          </w:tcPr>
          <w:p w14:paraId="522E99F9">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w:t>
            </w:r>
          </w:p>
        </w:tc>
        <w:tc>
          <w:tcPr>
            <w:tcW w:w="940" w:type="dxa"/>
            <w:tcBorders>
              <w:top w:val="single" w:color="000000" w:sz="4" w:space="0"/>
              <w:left w:val="single" w:color="000000" w:sz="4" w:space="0"/>
              <w:bottom w:val="single" w:color="000000" w:sz="4" w:space="0"/>
              <w:right w:val="single" w:color="000000" w:sz="4" w:space="0"/>
            </w:tcBorders>
            <w:shd w:val="clear"/>
            <w:noWrap/>
            <w:vAlign w:val="center"/>
          </w:tcPr>
          <w:p w14:paraId="335E9E1A">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1</w:t>
            </w:r>
          </w:p>
        </w:tc>
        <w:tc>
          <w:tcPr>
            <w:tcW w:w="1466" w:type="dxa"/>
            <w:tcBorders>
              <w:top w:val="single" w:color="000000" w:sz="4" w:space="0"/>
              <w:left w:val="single" w:color="000000" w:sz="4" w:space="0"/>
              <w:bottom w:val="single" w:color="000000" w:sz="4" w:space="0"/>
              <w:right w:val="single" w:color="000000" w:sz="4" w:space="0"/>
            </w:tcBorders>
            <w:shd w:val="clear"/>
            <w:noWrap/>
            <w:vAlign w:val="center"/>
          </w:tcPr>
          <w:p w14:paraId="5C94A3A2">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2</w:t>
            </w:r>
          </w:p>
        </w:tc>
        <w:tc>
          <w:tcPr>
            <w:tcW w:w="1735" w:type="dxa"/>
            <w:tcBorders>
              <w:top w:val="single" w:color="000000" w:sz="4" w:space="0"/>
              <w:left w:val="single" w:color="000000" w:sz="4" w:space="0"/>
              <w:bottom w:val="single" w:color="000000" w:sz="4" w:space="0"/>
              <w:right w:val="single" w:color="000000" w:sz="4" w:space="0"/>
            </w:tcBorders>
            <w:shd w:val="clear"/>
            <w:noWrap/>
            <w:vAlign w:val="center"/>
          </w:tcPr>
          <w:p w14:paraId="4A46A9DE">
            <w:pPr>
              <w:keepNext w:val="0"/>
              <w:keepLines w:val="0"/>
              <w:widowControl/>
              <w:suppressLineNumbers w:val="0"/>
              <w:ind w:left="0" w:leftChars="0" w:right="0" w:rightChars="0" w:firstLine="0" w:firstLineChars="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3</w:t>
            </w:r>
          </w:p>
        </w:tc>
      </w:tr>
    </w:tbl>
    <w:p w14:paraId="0DCF980A"/>
    <w:p w14:paraId="4D56F6FF"/>
    <w:p w14:paraId="41621BBB"/>
    <w:p w14:paraId="44F10CF6"/>
    <w:p w14:paraId="2E39BECF"/>
    <w:p w14:paraId="56887263"/>
    <w:p w14:paraId="634863AD"/>
    <w:p w14:paraId="316FA699"/>
    <w:p w14:paraId="1C92DE48"/>
    <w:p w14:paraId="7BC380C3"/>
    <w:p w14:paraId="2DDCC7D1"/>
    <w:p w14:paraId="79B14AF9"/>
    <w:p w14:paraId="4037D8E8"/>
    <w:p w14:paraId="2DF6BCA2"/>
    <w:p w14:paraId="7E503298"/>
    <w:p w14:paraId="3B5F22D7"/>
    <w:p w14:paraId="5BE23826"/>
    <w:p w14:paraId="43D31E9D"/>
    <w:p w14:paraId="01712DBC"/>
    <w:p w14:paraId="7AA02EB7"/>
    <w:tbl>
      <w:tblPr>
        <w:tblStyle w:val="5"/>
        <w:tblW w:w="864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56"/>
        <w:gridCol w:w="1599"/>
        <w:gridCol w:w="2407"/>
        <w:gridCol w:w="1273"/>
        <w:gridCol w:w="2205"/>
      </w:tblGrid>
      <w:tr w14:paraId="04F8A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1" w:hRule="atLeast"/>
        </w:trPr>
        <w:tc>
          <w:tcPr>
            <w:tcW w:w="8640" w:type="dxa"/>
            <w:gridSpan w:val="5"/>
            <w:tcBorders>
              <w:top w:val="nil"/>
              <w:left w:val="nil"/>
              <w:bottom w:val="nil"/>
              <w:right w:val="nil"/>
            </w:tcBorders>
            <w:shd w:val="clear" w:color="auto" w:fill="auto"/>
            <w:vAlign w:val="center"/>
          </w:tcPr>
          <w:p w14:paraId="3BCF4EE5">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36"/>
                <w:szCs w:val="36"/>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项目支出绩效目标表</w:t>
            </w:r>
          </w:p>
        </w:tc>
      </w:tr>
      <w:tr w14:paraId="4B46B1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04" w:hRule="atLeast"/>
        </w:trPr>
        <w:tc>
          <w:tcPr>
            <w:tcW w:w="8640" w:type="dxa"/>
            <w:gridSpan w:val="5"/>
            <w:tcBorders>
              <w:top w:val="nil"/>
              <w:left w:val="nil"/>
              <w:bottom w:val="nil"/>
              <w:right w:val="nil"/>
            </w:tcBorders>
            <w:shd w:val="clear" w:color="auto" w:fill="auto"/>
            <w:vAlign w:val="center"/>
          </w:tcPr>
          <w:p w14:paraId="097A34B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（2025年度）</w:t>
            </w:r>
          </w:p>
        </w:tc>
      </w:tr>
      <w:tr w14:paraId="39116C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27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DB8A4D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项目名称</w:t>
            </w:r>
          </w:p>
        </w:tc>
        <w:tc>
          <w:tcPr>
            <w:tcW w:w="5885"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4C0299C0">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无项目支出安排</w:t>
            </w:r>
          </w:p>
        </w:tc>
      </w:tr>
      <w:tr w14:paraId="009983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4" w:hRule="atLeast"/>
        </w:trPr>
        <w:tc>
          <w:tcPr>
            <w:tcW w:w="2755"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7C4D18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主管部门及代码</w:t>
            </w:r>
          </w:p>
        </w:tc>
        <w:tc>
          <w:tcPr>
            <w:tcW w:w="2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21C73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408-景德镇市交通运输局</w:t>
            </w:r>
          </w:p>
        </w:tc>
        <w:tc>
          <w:tcPr>
            <w:tcW w:w="127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E316D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实施单位</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E6044F">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景德镇市交通运输综合行政执法支队</w:t>
            </w:r>
          </w:p>
        </w:tc>
      </w:tr>
      <w:tr w14:paraId="0B50B3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2755"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C58761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项目资金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（万元）</w:t>
            </w:r>
          </w:p>
        </w:tc>
        <w:tc>
          <w:tcPr>
            <w:tcW w:w="2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81B892">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年度资金总额</w:t>
            </w:r>
          </w:p>
        </w:tc>
        <w:tc>
          <w:tcPr>
            <w:tcW w:w="34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66B73FA">
            <w:pPr>
              <w:jc w:val="center"/>
              <w:rPr>
                <w:rFonts w:hint="eastAsia" w:ascii="宋体" w:hAnsi="宋体" w:eastAsia="宋体" w:cs="宋体"/>
                <w:i w:val="0"/>
                <w:iCs w:val="0"/>
                <w:color w:val="000000"/>
                <w:sz w:val="24"/>
                <w:szCs w:val="24"/>
                <w:u w:val="none"/>
              </w:rPr>
            </w:pPr>
          </w:p>
        </w:tc>
      </w:tr>
      <w:tr w14:paraId="5543F1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275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C8FCA5">
            <w:pPr>
              <w:jc w:val="center"/>
              <w:rPr>
                <w:rFonts w:hint="eastAsia" w:ascii="宋体" w:hAnsi="宋体" w:eastAsia="宋体" w:cs="宋体"/>
                <w:i w:val="0"/>
                <w:iCs w:val="0"/>
                <w:color w:val="000000"/>
                <w:sz w:val="24"/>
                <w:szCs w:val="24"/>
                <w:u w:val="none"/>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4EC63C">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其中：财政拨款</w:t>
            </w:r>
          </w:p>
        </w:tc>
        <w:tc>
          <w:tcPr>
            <w:tcW w:w="34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FA5E5F6">
            <w:pPr>
              <w:jc w:val="center"/>
              <w:rPr>
                <w:rFonts w:hint="eastAsia" w:ascii="宋体" w:hAnsi="宋体" w:eastAsia="宋体" w:cs="宋体"/>
                <w:i w:val="0"/>
                <w:iCs w:val="0"/>
                <w:color w:val="000000"/>
                <w:sz w:val="24"/>
                <w:szCs w:val="24"/>
                <w:u w:val="none"/>
              </w:rPr>
            </w:pPr>
          </w:p>
        </w:tc>
      </w:tr>
      <w:tr w14:paraId="523D8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275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804DE90">
            <w:pPr>
              <w:jc w:val="center"/>
              <w:rPr>
                <w:rFonts w:hint="eastAsia" w:ascii="宋体" w:hAnsi="宋体" w:eastAsia="宋体" w:cs="宋体"/>
                <w:i w:val="0"/>
                <w:iCs w:val="0"/>
                <w:color w:val="000000"/>
                <w:sz w:val="24"/>
                <w:szCs w:val="24"/>
                <w:u w:val="none"/>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E65E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其他资金</w:t>
            </w:r>
          </w:p>
        </w:tc>
        <w:tc>
          <w:tcPr>
            <w:tcW w:w="34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CD84B5">
            <w:pPr>
              <w:jc w:val="center"/>
              <w:rPr>
                <w:rFonts w:hint="eastAsia" w:ascii="宋体" w:hAnsi="宋体" w:eastAsia="宋体" w:cs="宋体"/>
                <w:i w:val="0"/>
                <w:iCs w:val="0"/>
                <w:color w:val="000000"/>
                <w:sz w:val="24"/>
                <w:szCs w:val="24"/>
                <w:u w:val="none"/>
              </w:rPr>
            </w:pPr>
          </w:p>
        </w:tc>
      </w:tr>
      <w:tr w14:paraId="3ACA4F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2755"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A2356A">
            <w:pPr>
              <w:jc w:val="center"/>
              <w:rPr>
                <w:rFonts w:hint="eastAsia" w:ascii="宋体" w:hAnsi="宋体" w:eastAsia="宋体" w:cs="宋体"/>
                <w:i w:val="0"/>
                <w:iCs w:val="0"/>
                <w:color w:val="000000"/>
                <w:sz w:val="24"/>
                <w:szCs w:val="24"/>
                <w:u w:val="none"/>
              </w:rPr>
            </w:pPr>
          </w:p>
        </w:tc>
        <w:tc>
          <w:tcPr>
            <w:tcW w:w="240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F08A9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上年结转</w:t>
            </w:r>
          </w:p>
        </w:tc>
        <w:tc>
          <w:tcPr>
            <w:tcW w:w="3478"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2CACA46">
            <w:pPr>
              <w:jc w:val="center"/>
              <w:rPr>
                <w:rFonts w:hint="eastAsia" w:ascii="宋体" w:hAnsi="宋体" w:eastAsia="宋体" w:cs="宋体"/>
                <w:i w:val="0"/>
                <w:iCs w:val="0"/>
                <w:color w:val="000000"/>
                <w:sz w:val="24"/>
                <w:szCs w:val="24"/>
                <w:u w:val="none"/>
              </w:rPr>
            </w:pPr>
          </w:p>
        </w:tc>
      </w:tr>
      <w:tr w14:paraId="4552DC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0" w:type="auto"/>
            <w:gridSpan w:val="5"/>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129BC">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年度绩效目标</w:t>
            </w:r>
          </w:p>
        </w:tc>
      </w:tr>
      <w:tr w14:paraId="2B307A4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864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3217DE33">
            <w:pPr>
              <w:jc w:val="center"/>
              <w:rPr>
                <w:rFonts w:hint="eastAsia" w:ascii="宋体" w:hAnsi="宋体" w:eastAsia="宋体" w:cs="宋体"/>
                <w:i w:val="0"/>
                <w:iCs w:val="0"/>
                <w:color w:val="000000"/>
                <w:sz w:val="24"/>
                <w:szCs w:val="24"/>
                <w:u w:val="none"/>
              </w:rPr>
            </w:pPr>
          </w:p>
        </w:tc>
      </w:tr>
      <w:tr w14:paraId="190C8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5A152">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一级指标</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0C420">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二级指标</w:t>
            </w: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1C794F1">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三级指标</w:t>
            </w: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D242BA">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指标值</w:t>
            </w:r>
          </w:p>
        </w:tc>
      </w:tr>
      <w:tr w14:paraId="08186C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323919">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成本指标</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9DDFB">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经济成本指标</w:t>
            </w: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5DEDE53">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59D52">
            <w:pPr>
              <w:jc w:val="center"/>
              <w:rPr>
                <w:rFonts w:hint="eastAsia" w:ascii="宋体" w:hAnsi="宋体" w:eastAsia="宋体" w:cs="宋体"/>
                <w:i w:val="0"/>
                <w:iCs w:val="0"/>
                <w:color w:val="000000"/>
                <w:sz w:val="24"/>
                <w:szCs w:val="24"/>
                <w:u w:val="none"/>
              </w:rPr>
            </w:pPr>
          </w:p>
        </w:tc>
      </w:tr>
      <w:tr w14:paraId="0DD2C9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115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A1198E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产出指标</w:t>
            </w: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AFF78E">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数量指标</w:t>
            </w: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94DDE1E">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E0BA3C">
            <w:pPr>
              <w:jc w:val="center"/>
              <w:rPr>
                <w:rFonts w:hint="eastAsia" w:ascii="宋体" w:hAnsi="宋体" w:eastAsia="宋体" w:cs="宋体"/>
                <w:i w:val="0"/>
                <w:iCs w:val="0"/>
                <w:color w:val="000000"/>
                <w:sz w:val="24"/>
                <w:szCs w:val="24"/>
                <w:u w:val="none"/>
              </w:rPr>
            </w:pPr>
          </w:p>
        </w:tc>
      </w:tr>
      <w:tr w14:paraId="7A0CC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A1644C2">
            <w:pPr>
              <w:jc w:val="center"/>
              <w:rPr>
                <w:rFonts w:hint="eastAsia" w:ascii="宋体" w:hAnsi="宋体" w:eastAsia="宋体" w:cs="宋体"/>
                <w:i w:val="0"/>
                <w:iCs w:val="0"/>
                <w:color w:val="000000"/>
                <w:sz w:val="24"/>
                <w:szCs w:val="24"/>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95AB3FE">
            <w:pPr>
              <w:jc w:val="center"/>
              <w:rPr>
                <w:rFonts w:hint="eastAsia" w:ascii="宋体" w:hAnsi="宋体" w:eastAsia="宋体" w:cs="宋体"/>
                <w:i w:val="0"/>
                <w:iCs w:val="0"/>
                <w:color w:val="000000"/>
                <w:sz w:val="24"/>
                <w:szCs w:val="24"/>
                <w:u w:val="none"/>
              </w:rPr>
            </w:pP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724F4D9">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7A4EF0">
            <w:pPr>
              <w:jc w:val="center"/>
              <w:rPr>
                <w:rFonts w:hint="eastAsia" w:ascii="宋体" w:hAnsi="宋体" w:eastAsia="宋体" w:cs="宋体"/>
                <w:i w:val="0"/>
                <w:iCs w:val="0"/>
                <w:color w:val="000000"/>
                <w:sz w:val="24"/>
                <w:szCs w:val="24"/>
                <w:u w:val="none"/>
              </w:rPr>
            </w:pPr>
          </w:p>
        </w:tc>
      </w:tr>
      <w:tr w14:paraId="7A3A8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2C97D3">
            <w:pPr>
              <w:jc w:val="center"/>
              <w:rPr>
                <w:rFonts w:hint="eastAsia" w:ascii="宋体" w:hAnsi="宋体" w:eastAsia="宋体" w:cs="宋体"/>
                <w:i w:val="0"/>
                <w:iCs w:val="0"/>
                <w:color w:val="000000"/>
                <w:sz w:val="24"/>
                <w:szCs w:val="24"/>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7FDDB6">
            <w:pPr>
              <w:jc w:val="center"/>
              <w:rPr>
                <w:rFonts w:hint="eastAsia" w:ascii="宋体" w:hAnsi="宋体" w:eastAsia="宋体" w:cs="宋体"/>
                <w:i w:val="0"/>
                <w:iCs w:val="0"/>
                <w:color w:val="000000"/>
                <w:sz w:val="24"/>
                <w:szCs w:val="24"/>
                <w:u w:val="none"/>
              </w:rPr>
            </w:pP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DF9BE39">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FDD1B8">
            <w:pPr>
              <w:jc w:val="center"/>
              <w:rPr>
                <w:rFonts w:hint="eastAsia" w:ascii="宋体" w:hAnsi="宋体" w:eastAsia="宋体" w:cs="宋体"/>
                <w:i w:val="0"/>
                <w:iCs w:val="0"/>
                <w:color w:val="000000"/>
                <w:sz w:val="24"/>
                <w:szCs w:val="24"/>
                <w:u w:val="none"/>
              </w:rPr>
            </w:pPr>
          </w:p>
        </w:tc>
      </w:tr>
      <w:tr w14:paraId="167123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F9B834">
            <w:pPr>
              <w:jc w:val="center"/>
              <w:rPr>
                <w:rFonts w:hint="eastAsia" w:ascii="宋体" w:hAnsi="宋体" w:eastAsia="宋体" w:cs="宋体"/>
                <w:i w:val="0"/>
                <w:iCs w:val="0"/>
                <w:color w:val="000000"/>
                <w:sz w:val="24"/>
                <w:szCs w:val="24"/>
                <w:u w:val="none"/>
              </w:rPr>
            </w:pP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99AFCD">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质量指标</w:t>
            </w: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A155D8E">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F43A45">
            <w:pPr>
              <w:jc w:val="center"/>
              <w:rPr>
                <w:rFonts w:hint="eastAsia" w:ascii="宋体" w:hAnsi="宋体" w:eastAsia="宋体" w:cs="宋体"/>
                <w:i w:val="0"/>
                <w:iCs w:val="0"/>
                <w:color w:val="000000"/>
                <w:sz w:val="24"/>
                <w:szCs w:val="24"/>
                <w:u w:val="none"/>
              </w:rPr>
            </w:pPr>
          </w:p>
        </w:tc>
      </w:tr>
      <w:tr w14:paraId="539A1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268329E">
            <w:pPr>
              <w:jc w:val="center"/>
              <w:rPr>
                <w:rFonts w:hint="eastAsia" w:ascii="宋体" w:hAnsi="宋体" w:eastAsia="宋体" w:cs="宋体"/>
                <w:i w:val="0"/>
                <w:iCs w:val="0"/>
                <w:color w:val="000000"/>
                <w:sz w:val="24"/>
                <w:szCs w:val="24"/>
                <w:u w:val="none"/>
              </w:rPr>
            </w:pPr>
          </w:p>
        </w:tc>
        <w:tc>
          <w:tcPr>
            <w:tcW w:w="159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CB70527">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时效指标</w:t>
            </w: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DEAFC5">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B8526">
            <w:pPr>
              <w:jc w:val="center"/>
              <w:rPr>
                <w:rFonts w:hint="eastAsia" w:ascii="宋体" w:hAnsi="宋体" w:eastAsia="宋体" w:cs="宋体"/>
                <w:i w:val="0"/>
                <w:iCs w:val="0"/>
                <w:color w:val="000000"/>
                <w:sz w:val="24"/>
                <w:szCs w:val="24"/>
                <w:u w:val="none"/>
              </w:rPr>
            </w:pPr>
          </w:p>
        </w:tc>
      </w:tr>
      <w:tr w14:paraId="45370C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3" w:hRule="atLeast"/>
        </w:trPr>
        <w:tc>
          <w:tcPr>
            <w:tcW w:w="115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91EB3CE">
            <w:pPr>
              <w:jc w:val="center"/>
              <w:rPr>
                <w:rFonts w:hint="eastAsia" w:ascii="宋体" w:hAnsi="宋体" w:eastAsia="宋体" w:cs="宋体"/>
                <w:i w:val="0"/>
                <w:iCs w:val="0"/>
                <w:color w:val="000000"/>
                <w:sz w:val="24"/>
                <w:szCs w:val="24"/>
                <w:u w:val="none"/>
              </w:rPr>
            </w:pPr>
          </w:p>
        </w:tc>
        <w:tc>
          <w:tcPr>
            <w:tcW w:w="159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F5EC7E">
            <w:pPr>
              <w:jc w:val="center"/>
              <w:rPr>
                <w:rFonts w:hint="eastAsia" w:ascii="宋体" w:hAnsi="宋体" w:eastAsia="宋体" w:cs="宋体"/>
                <w:i w:val="0"/>
                <w:iCs w:val="0"/>
                <w:color w:val="000000"/>
                <w:sz w:val="24"/>
                <w:szCs w:val="24"/>
                <w:u w:val="none"/>
              </w:rPr>
            </w:pP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C6E2692">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964F48">
            <w:pPr>
              <w:jc w:val="center"/>
              <w:rPr>
                <w:rFonts w:hint="eastAsia" w:ascii="宋体" w:hAnsi="宋体" w:eastAsia="宋体" w:cs="宋体"/>
                <w:i w:val="0"/>
                <w:iCs w:val="0"/>
                <w:color w:val="000000"/>
                <w:sz w:val="24"/>
                <w:szCs w:val="24"/>
                <w:u w:val="none"/>
              </w:rPr>
            </w:pPr>
          </w:p>
        </w:tc>
      </w:tr>
      <w:tr w14:paraId="3E341E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C43981">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效益指标</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BA11D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社会效益指标</w:t>
            </w: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2C49807">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B7B906">
            <w:pPr>
              <w:jc w:val="center"/>
              <w:rPr>
                <w:rFonts w:hint="eastAsia" w:ascii="宋体" w:hAnsi="宋体" w:eastAsia="宋体" w:cs="宋体"/>
                <w:i w:val="0"/>
                <w:iCs w:val="0"/>
                <w:color w:val="000000"/>
                <w:sz w:val="24"/>
                <w:szCs w:val="24"/>
                <w:u w:val="none"/>
              </w:rPr>
            </w:pPr>
          </w:p>
        </w:tc>
      </w:tr>
      <w:tr w14:paraId="3E7D8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50" w:hRule="atLeast"/>
        </w:trPr>
        <w:tc>
          <w:tcPr>
            <w:tcW w:w="115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5111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满意度指标</w:t>
            </w:r>
          </w:p>
        </w:tc>
        <w:tc>
          <w:tcPr>
            <w:tcW w:w="15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E6E143">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服务对象满意度</w:t>
            </w:r>
          </w:p>
        </w:tc>
        <w:tc>
          <w:tcPr>
            <w:tcW w:w="368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10D5B0">
            <w:pPr>
              <w:jc w:val="center"/>
              <w:rPr>
                <w:rFonts w:hint="eastAsia" w:ascii="宋体" w:hAnsi="宋体" w:eastAsia="宋体" w:cs="宋体"/>
                <w:i w:val="0"/>
                <w:iCs w:val="0"/>
                <w:color w:val="000000"/>
                <w:sz w:val="24"/>
                <w:szCs w:val="24"/>
                <w:u w:val="none"/>
              </w:rPr>
            </w:pPr>
          </w:p>
        </w:tc>
        <w:tc>
          <w:tcPr>
            <w:tcW w:w="220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C569A">
            <w:pPr>
              <w:jc w:val="center"/>
              <w:rPr>
                <w:rFonts w:hint="eastAsia" w:ascii="宋体" w:hAnsi="宋体" w:eastAsia="宋体" w:cs="宋体"/>
                <w:i w:val="0"/>
                <w:iCs w:val="0"/>
                <w:color w:val="000000"/>
                <w:sz w:val="24"/>
                <w:szCs w:val="24"/>
                <w:u w:val="none"/>
              </w:rPr>
            </w:pPr>
          </w:p>
        </w:tc>
      </w:tr>
    </w:tbl>
    <w:p w14:paraId="7D523037">
      <w:pPr>
        <w:rPr>
          <w:rFonts w:hint="eastAsia"/>
          <w:lang w:val="en-US" w:eastAsia="zh-CN"/>
        </w:rPr>
      </w:pPr>
    </w:p>
    <w:p w14:paraId="61C64305">
      <w:pPr>
        <w:rPr>
          <w:rFonts w:hint="eastAsia"/>
          <w:lang w:val="en-US" w:eastAsia="zh-CN"/>
        </w:rPr>
      </w:pPr>
    </w:p>
    <w:p w14:paraId="2B6D0A2F">
      <w:pPr>
        <w:rPr>
          <w:rFonts w:hint="eastAsia"/>
          <w:lang w:val="en-US" w:eastAsia="zh-CN"/>
        </w:rPr>
      </w:pPr>
    </w:p>
    <w:p w14:paraId="49E0BCA1">
      <w:pPr>
        <w:rPr>
          <w:rFonts w:hint="eastAsia"/>
          <w:lang w:val="en-US" w:eastAsia="zh-CN"/>
        </w:rPr>
      </w:pPr>
    </w:p>
    <w:p w14:paraId="27FC4729">
      <w:pPr>
        <w:rPr>
          <w:rFonts w:hint="eastAsia"/>
          <w:lang w:val="en-US" w:eastAsia="zh-CN"/>
        </w:rPr>
      </w:pPr>
    </w:p>
    <w:p w14:paraId="73DC5FE2">
      <w:pPr>
        <w:keepNext w:val="0"/>
        <w:keepLines w:val="0"/>
        <w:pageBreakBefore w:val="0"/>
        <w:widowControl/>
        <w:numPr>
          <w:ilvl w:val="0"/>
          <w:numId w:val="1"/>
        </w:numPr>
        <w:kinsoku/>
        <w:wordWrap/>
        <w:overflowPunct/>
        <w:topLinePunct w:val="0"/>
        <w:autoSpaceDE/>
        <w:autoSpaceDN/>
        <w:bidi w:val="0"/>
        <w:adjustRightInd/>
        <w:snapToGrid/>
        <w:spacing w:line="600" w:lineRule="exact"/>
        <w:ind w:left="0" w:leftChars="0" w:firstLine="0" w:firstLineChars="0"/>
        <w:jc w:val="center"/>
        <w:textAlignment w:val="auto"/>
        <w:rPr>
          <w:rFonts w:hint="eastAsia" w:ascii="方正小标宋简体" w:hAnsi="方正小标宋简体" w:eastAsia="方正小标宋简体" w:cs="方正小标宋简体"/>
          <w:b/>
          <w:sz w:val="32"/>
          <w:szCs w:val="30"/>
          <w:lang w:val="en-US" w:eastAsia="zh-CN"/>
        </w:rPr>
      </w:pPr>
      <w:r>
        <w:rPr>
          <w:rFonts w:hint="eastAsia" w:ascii="方正小标宋简体" w:hAnsi="方正小标宋简体" w:eastAsia="方正小标宋简体" w:cs="方正小标宋简体"/>
          <w:b/>
          <w:sz w:val="32"/>
          <w:szCs w:val="30"/>
        </w:rPr>
        <w:t xml:space="preserve"> </w:t>
      </w:r>
      <w:r>
        <w:rPr>
          <w:rFonts w:hint="eastAsia" w:ascii="方正小标宋简体" w:hAnsi="方正小标宋简体" w:eastAsia="方正小标宋简体" w:cs="方正小标宋简体"/>
          <w:b/>
          <w:sz w:val="32"/>
          <w:szCs w:val="30"/>
          <w:lang w:val="en-US" w:eastAsia="zh-CN"/>
        </w:rPr>
        <w:t>景德镇市交通运输综合行政执法支队</w:t>
      </w:r>
    </w:p>
    <w:p w14:paraId="36C3D6F9">
      <w:pPr>
        <w:keepNext w:val="0"/>
        <w:keepLines w:val="0"/>
        <w:pageBreakBefore w:val="0"/>
        <w:widowControl/>
        <w:numPr>
          <w:ilvl w:val="0"/>
          <w:numId w:val="0"/>
        </w:numPr>
        <w:kinsoku/>
        <w:wordWrap/>
        <w:overflowPunct/>
        <w:topLinePunct w:val="0"/>
        <w:autoSpaceDE/>
        <w:autoSpaceDN/>
        <w:bidi w:val="0"/>
        <w:adjustRightInd/>
        <w:snapToGrid/>
        <w:spacing w:line="600" w:lineRule="exact"/>
        <w:ind w:leftChars="0"/>
        <w:jc w:val="center"/>
        <w:textAlignment w:val="auto"/>
        <w:rPr>
          <w:rFonts w:ascii="仿宋_GB2312" w:eastAsia="仿宋_GB2312"/>
          <w:b/>
          <w:sz w:val="32"/>
          <w:szCs w:val="30"/>
        </w:rPr>
      </w:pPr>
      <w:r>
        <w:rPr>
          <w:rFonts w:hint="eastAsia" w:ascii="方正小标宋简体" w:hAnsi="方正小标宋简体" w:eastAsia="方正小标宋简体" w:cs="方正小标宋简体"/>
          <w:b/>
          <w:sz w:val="32"/>
          <w:szCs w:val="30"/>
          <w:lang w:eastAsia="zh-CN"/>
        </w:rPr>
        <w:t>2025</w:t>
      </w:r>
      <w:r>
        <w:rPr>
          <w:rFonts w:hint="eastAsia" w:ascii="方正小标宋简体" w:hAnsi="方正小标宋简体" w:eastAsia="方正小标宋简体" w:cs="方正小标宋简体"/>
          <w:b/>
          <w:sz w:val="32"/>
          <w:szCs w:val="30"/>
        </w:rPr>
        <w:t>年</w:t>
      </w:r>
      <w:r>
        <w:rPr>
          <w:rFonts w:hint="eastAsia" w:ascii="方正小标宋简体" w:hAnsi="方正小标宋简体" w:eastAsia="方正小标宋简体" w:cs="方正小标宋简体"/>
          <w:b/>
          <w:sz w:val="32"/>
          <w:szCs w:val="30"/>
          <w:lang w:eastAsia="zh-CN"/>
        </w:rPr>
        <w:t>单位</w:t>
      </w:r>
      <w:r>
        <w:rPr>
          <w:rFonts w:hint="eastAsia" w:ascii="方正小标宋简体" w:hAnsi="方正小标宋简体" w:eastAsia="方正小标宋简体" w:cs="方正小标宋简体"/>
          <w:b/>
          <w:sz w:val="32"/>
          <w:szCs w:val="30"/>
        </w:rPr>
        <w:t>预算情况说明</w:t>
      </w:r>
    </w:p>
    <w:p w14:paraId="710B155E">
      <w:pPr>
        <w:keepNext w:val="0"/>
        <w:keepLines w:val="0"/>
        <w:pageBreakBefore w:val="0"/>
        <w:widowControl/>
        <w:kinsoku/>
        <w:wordWrap/>
        <w:overflowPunct/>
        <w:topLinePunct w:val="0"/>
        <w:autoSpaceDE/>
        <w:autoSpaceDN/>
        <w:bidi w:val="0"/>
        <w:adjustRightInd/>
        <w:snapToGrid/>
        <w:spacing w:line="600" w:lineRule="exact"/>
        <w:jc w:val="both"/>
        <w:textAlignment w:val="auto"/>
        <w:rPr>
          <w:rFonts w:ascii="仿宋_GB2312" w:eastAsia="仿宋_GB2312"/>
          <w:b/>
          <w:sz w:val="32"/>
          <w:szCs w:val="30"/>
        </w:rPr>
      </w:pPr>
    </w:p>
    <w:p w14:paraId="27A66DED">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一、</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单位</w:t>
      </w:r>
      <w:r>
        <w:rPr>
          <w:rFonts w:hint="eastAsia" w:ascii="黑体" w:hAnsi="黑体" w:eastAsia="黑体" w:cs="黑体"/>
          <w:b/>
          <w:sz w:val="32"/>
          <w:szCs w:val="32"/>
        </w:rPr>
        <w:t>预算收支情况说明</w:t>
      </w:r>
    </w:p>
    <w:p w14:paraId="0BBF4E48">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ascii="Adobe 仿宋 Std R" w:hAnsi="Adobe 仿宋 Std R" w:eastAsia="Adobe 仿宋 Std R"/>
          <w:b/>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一</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收入预算情况</w:t>
      </w:r>
    </w:p>
    <w:p w14:paraId="7F064BC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综合行政执法支队收入预算总额为1419.89万元，较上年预算安排减少10.15万元，主要原因是公车数量减少，公务用车运行维护费减少，其中：财政拨款收入1419.89万元，较上年预算安排减少10.15万元。</w:t>
      </w:r>
    </w:p>
    <w:p w14:paraId="11FA335C">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二</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支出预算情况</w:t>
      </w:r>
    </w:p>
    <w:p w14:paraId="5DBD89A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2025年景德镇市交通运输综合行政执法支队支出预算总额为1419.89万元，较上年预算安排减少10.15万元，主要原因是公车数量减少，公务用车运行维护费减少；其中：</w:t>
      </w:r>
    </w:p>
    <w:p w14:paraId="5F6D6D91">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按支出项目类别划分：基本支出1419.89万元，较上年预算安排减少10.15万元；其中：工资福利支出1293.85万元，商品和服务支出79.72万元，对个人和家庭的补助45.33万元，资本性支出1.00万元。</w:t>
      </w:r>
    </w:p>
    <w:p w14:paraId="5E324CA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社会保障和就业支出154.3万元，较上年预算安排增加0.14万元；卫生健康支出62.36万元，较上年预算安排增加0.05万元；交通运输支出1143.81万元，较上年预算安排减少10.57万元；住房保障支出59.42万元，较上年预算安排增加0.22万元。</w:t>
      </w:r>
    </w:p>
    <w:p w14:paraId="3B739B4B">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经济分类划分：工资福利支出1293.85万元，较上年预算安排减少2.34万元；商品和服务支出79.72万元，较上年预算安排减少12.95万元；对个人和家庭的补助45.33万元，较上年预算安排增加5.14万元；资本性支出1.00万元，较上年预算安排增加（减少）0.00万元。</w:t>
      </w:r>
    </w:p>
    <w:p w14:paraId="483E6D9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三</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财政拨款支出情况</w:t>
      </w:r>
    </w:p>
    <w:p w14:paraId="43144A4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2025年景德镇市交通运输综合行政执法支队财政拨款支出预算总额1419.89万元，较上年预算安排减少10.15万元；</w:t>
      </w:r>
    </w:p>
    <w:p w14:paraId="31BF4BA2">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功能科目划分：社会保障和就业支出154.3万元，较上年预算安排增加0.14万元；卫生健康支出62.36万元，较上年预算安排增加0.05万元；交通运输支出1143.81万元，较上年预算安排减少10.57万元；住房保障支出59.42万元，较上年预算安排增加0.22万元。</w:t>
      </w:r>
    </w:p>
    <w:p w14:paraId="19BAB3A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按支出项目类别划分：基本支出1419.89万元，较上年预算安排减少10.15万元；其中：工资福利支出1293.85万元，商品和服务支出79.72万元，对个人和家庭的补助45.33万元，资本性支出1.00万元。</w:t>
      </w:r>
    </w:p>
    <w:p w14:paraId="39BEAF34">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四</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政府性基金情况</w:t>
      </w:r>
    </w:p>
    <w:p w14:paraId="6561669C">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b/>
          <w:bCs/>
          <w:kern w:val="2"/>
          <w:sz w:val="32"/>
          <w:szCs w:val="30"/>
          <w:lang w:val="en-US" w:eastAsia="zh-CN" w:bidi="ar-SA"/>
        </w:rPr>
        <w:t>本单位没有使用政府性基金预算拨款安排的支出。</w:t>
      </w:r>
    </w:p>
    <w:p w14:paraId="722DEFBD">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rPr>
        <w:t>（五）国有资本经营情况</w:t>
      </w:r>
    </w:p>
    <w:p w14:paraId="246D4C27">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Style w:val="11"/>
          <w:rFonts w:ascii="仿宋" w:hAnsi="仿宋" w:eastAsia="仿宋"/>
          <w:sz w:val="32"/>
          <w:szCs w:val="32"/>
        </w:rPr>
      </w:pPr>
      <w:r>
        <w:rPr>
          <w:rFonts w:hint="eastAsia" w:ascii="仿宋_GB2312" w:hAnsi="仿宋_GB2312" w:eastAsia="仿宋_GB2312" w:cs="仿宋_GB2312"/>
          <w:b/>
          <w:bCs/>
          <w:kern w:val="2"/>
          <w:sz w:val="32"/>
          <w:szCs w:val="30"/>
          <w:lang w:val="en-US" w:eastAsia="zh-CN" w:bidi="ar-SA"/>
        </w:rPr>
        <w:t>本单位没有使用国有资本经营预算拨款安排的支出。</w:t>
      </w:r>
    </w:p>
    <w:p w14:paraId="7FD78BD3">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六</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机关运行经费等重要事项的说明</w:t>
      </w:r>
    </w:p>
    <w:p w14:paraId="0E09CEE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Adobe 仿宋 Std R" w:hAnsi="Adobe 仿宋 Std R" w:eastAsia="仿宋_GB2312"/>
          <w:sz w:val="32"/>
          <w:szCs w:val="32"/>
          <w:lang w:eastAsia="zh-CN"/>
        </w:rPr>
      </w:pPr>
      <w:r>
        <w:rPr>
          <w:rStyle w:val="11"/>
          <w:rFonts w:hint="eastAsia" w:ascii="仿宋_GB2312" w:hAnsi="仿宋_GB2312" w:eastAsia="仿宋_GB2312" w:cs="仿宋_GB2312"/>
          <w:b/>
          <w:bCs/>
          <w:sz w:val="32"/>
          <w:szCs w:val="32"/>
        </w:rPr>
        <w:t>本</w:t>
      </w:r>
      <w:r>
        <w:rPr>
          <w:rStyle w:val="11"/>
          <w:rFonts w:hint="eastAsia" w:ascii="仿宋_GB2312" w:hAnsi="仿宋_GB2312" w:eastAsia="仿宋_GB2312" w:cs="仿宋_GB2312"/>
          <w:b/>
          <w:bCs/>
          <w:sz w:val="32"/>
          <w:szCs w:val="32"/>
          <w:lang w:eastAsia="zh-CN"/>
        </w:rPr>
        <w:t>单位</w:t>
      </w:r>
      <w:r>
        <w:rPr>
          <w:rStyle w:val="11"/>
          <w:rFonts w:hint="eastAsia" w:ascii="仿宋_GB2312" w:hAnsi="仿宋_GB2312" w:eastAsia="仿宋_GB2312" w:cs="仿宋_GB2312"/>
          <w:b/>
          <w:bCs/>
          <w:sz w:val="32"/>
          <w:szCs w:val="32"/>
          <w:lang w:val="en-US" w:eastAsia="zh-CN"/>
        </w:rPr>
        <w:t>非</w:t>
      </w:r>
      <w:r>
        <w:rPr>
          <w:rStyle w:val="11"/>
          <w:rFonts w:hint="eastAsia" w:ascii="仿宋_GB2312" w:hAnsi="仿宋_GB2312" w:eastAsia="仿宋_GB2312" w:cs="仿宋_GB2312"/>
          <w:b/>
          <w:bCs/>
          <w:sz w:val="32"/>
          <w:szCs w:val="32"/>
        </w:rPr>
        <w:t>行政参公单位，无机关运行经费</w:t>
      </w:r>
      <w:r>
        <w:rPr>
          <w:rStyle w:val="11"/>
          <w:rFonts w:hint="eastAsia" w:ascii="仿宋_GB2312" w:hAnsi="仿宋_GB2312" w:eastAsia="仿宋_GB2312" w:cs="仿宋_GB2312"/>
          <w:b/>
          <w:bCs/>
          <w:sz w:val="32"/>
          <w:szCs w:val="32"/>
          <w:lang w:eastAsia="zh-CN"/>
        </w:rPr>
        <w:t>。</w:t>
      </w:r>
    </w:p>
    <w:p w14:paraId="60B9C0D7">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七</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政府采购情况</w:t>
      </w:r>
    </w:p>
    <w:p w14:paraId="72B4D51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2025年景德镇市交通运输综合行政执法支队政府采购总额1.00万元，其中：政府采购货物预算1.00万元，政府采购工程预算0.00万元，政府采购服务预算0.00万元。</w:t>
      </w:r>
    </w:p>
    <w:p w14:paraId="16E98A45">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八</w:t>
      </w:r>
      <w:r>
        <w:rPr>
          <w:rStyle w:val="11"/>
          <w:rFonts w:hint="eastAsia" w:ascii="楷体_GB2312" w:hAnsi="楷体_GB2312" w:eastAsia="楷体_GB2312" w:cs="楷体_GB2312"/>
          <w:b/>
          <w:bCs w:val="0"/>
          <w:sz w:val="32"/>
          <w:szCs w:val="32"/>
          <w:lang w:eastAsia="zh-CN"/>
        </w:rPr>
        <w:t>）</w:t>
      </w:r>
      <w:r>
        <w:rPr>
          <w:rStyle w:val="11"/>
          <w:rFonts w:hint="eastAsia" w:ascii="楷体_GB2312" w:hAnsi="楷体_GB2312" w:eastAsia="楷体_GB2312" w:cs="楷体_GB2312"/>
          <w:b/>
          <w:bCs w:val="0"/>
          <w:sz w:val="32"/>
          <w:szCs w:val="32"/>
        </w:rPr>
        <w:t>国有资产占有使用情况</w:t>
      </w:r>
    </w:p>
    <w:p w14:paraId="1790D9E0">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截至2024年8月31日，</w:t>
      </w:r>
      <w:r>
        <w:rPr>
          <w:rFonts w:hint="eastAsia" w:ascii="仿宋_GB2312" w:hAnsi="仿宋_GB2312" w:eastAsia="仿宋_GB2312" w:cs="仿宋_GB2312"/>
          <w:kern w:val="2"/>
          <w:sz w:val="32"/>
          <w:szCs w:val="30"/>
          <w:lang w:val="en-US" w:eastAsia="zh-CN" w:bidi="ar-SA"/>
        </w:rPr>
        <w:fldChar w:fldCharType="begin"/>
      </w:r>
      <w:r>
        <w:rPr>
          <w:rFonts w:hint="eastAsia" w:ascii="仿宋_GB2312" w:hAnsi="仿宋_GB2312" w:eastAsia="仿宋_GB2312" w:cs="仿宋_GB2312"/>
          <w:kern w:val="2"/>
          <w:sz w:val="32"/>
          <w:szCs w:val="30"/>
          <w:lang w:val="en-US" w:eastAsia="zh-CN" w:bidi="ar-SA"/>
        </w:rPr>
        <w:instrText xml:space="preserve">MERGEFIELD ${page400644146.ds532982397_REP_JX_BAS_AGENCY_INFO_ZYFRS_S_CLSYS}</w:instrText>
      </w:r>
      <w:r>
        <w:rPr>
          <w:rFonts w:hint="eastAsia" w:ascii="仿宋_GB2312" w:hAnsi="仿宋_GB2312" w:eastAsia="仿宋_GB2312" w:cs="仿宋_GB2312"/>
          <w:kern w:val="2"/>
          <w:sz w:val="32"/>
          <w:szCs w:val="30"/>
          <w:lang w:val="en-US" w:eastAsia="zh-CN" w:bidi="ar-SA"/>
        </w:rPr>
        <w:fldChar w:fldCharType="separate"/>
      </w:r>
      <w:r>
        <w:rPr>
          <w:rFonts w:hint="eastAsia" w:ascii="仿宋_GB2312" w:hAnsi="仿宋_GB2312" w:eastAsia="仿宋_GB2312" w:cs="仿宋_GB2312"/>
          <w:kern w:val="2"/>
          <w:sz w:val="32"/>
          <w:szCs w:val="30"/>
          <w:lang w:val="en-US" w:eastAsia="zh-CN" w:bidi="ar-SA"/>
        </w:rPr>
        <w:t>单位共有车辆8辆；其中：一般业务用车实有数0辆，特殊业务用车实有数7辆，执法执勤用车实有数0辆，</w:t>
      </w:r>
      <w:r>
        <w:rPr>
          <w:rFonts w:hint="eastAsia" w:ascii="仿宋_GB2312" w:hAnsi="仿宋_GB2312" w:eastAsia="仿宋_GB2312" w:cs="仿宋_GB2312"/>
          <w:kern w:val="2"/>
          <w:sz w:val="32"/>
          <w:szCs w:val="30"/>
          <w:lang w:val="en-US" w:eastAsia="zh-CN" w:bidi="ar-SA"/>
        </w:rPr>
        <w:fldChar w:fldCharType="end"/>
      </w:r>
      <w:r>
        <w:rPr>
          <w:rFonts w:hint="eastAsia" w:ascii="仿宋_GB2312" w:hAnsi="仿宋_GB2312" w:eastAsia="仿宋_GB2312" w:cs="仿宋_GB2312"/>
          <w:kern w:val="2"/>
          <w:sz w:val="32"/>
          <w:szCs w:val="30"/>
          <w:lang w:val="en-US" w:eastAsia="zh-CN" w:bidi="ar-SA"/>
        </w:rPr>
        <w:t>专业技术特种用车实有数1辆。</w:t>
      </w:r>
    </w:p>
    <w:p w14:paraId="62B7AB47">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2025年单位预算安排购置车辆0辆，</w:t>
      </w:r>
      <w:r>
        <w:rPr>
          <w:rFonts w:hint="eastAsia" w:ascii="仿宋_GB2312" w:hAnsi="仿宋_GB2312" w:eastAsia="仿宋_GB2312" w:cs="仿宋_GB2312"/>
          <w:b/>
          <w:sz w:val="32"/>
          <w:szCs w:val="32"/>
          <w:lang w:val="en-US" w:eastAsia="zh-CN"/>
        </w:rPr>
        <w:t>未安排购置单位价值200万元以上大型设备。</w:t>
      </w:r>
    </w:p>
    <w:p w14:paraId="455C3324">
      <w:pPr>
        <w:keepNext w:val="0"/>
        <w:keepLines w:val="0"/>
        <w:pageBreakBefore w:val="0"/>
        <w:widowControl w:val="0"/>
        <w:kinsoku/>
        <w:wordWrap/>
        <w:overflowPunct/>
        <w:topLinePunct w:val="0"/>
        <w:autoSpaceDE/>
        <w:autoSpaceDN/>
        <w:bidi w:val="0"/>
        <w:adjustRightInd/>
        <w:snapToGrid/>
        <w:spacing w:line="600" w:lineRule="exact"/>
        <w:ind w:firstLine="643" w:firstLineChars="200"/>
        <w:jc w:val="both"/>
        <w:textAlignment w:val="auto"/>
        <w:rPr>
          <w:rStyle w:val="11"/>
          <w:rFonts w:hint="eastAsia" w:ascii="楷体_GB2312" w:hAnsi="楷体_GB2312" w:eastAsia="楷体_GB2312" w:cs="楷体_GB2312"/>
          <w:b/>
          <w:bCs w:val="0"/>
          <w:sz w:val="32"/>
          <w:szCs w:val="32"/>
        </w:rPr>
      </w:pPr>
      <w:r>
        <w:rPr>
          <w:rStyle w:val="11"/>
          <w:rFonts w:hint="eastAsia" w:ascii="楷体_GB2312" w:hAnsi="楷体_GB2312" w:eastAsia="楷体_GB2312" w:cs="楷体_GB2312"/>
          <w:b/>
          <w:bCs w:val="0"/>
          <w:sz w:val="32"/>
          <w:szCs w:val="32"/>
        </w:rPr>
        <w:t>（九）项目情况说明</w:t>
      </w:r>
    </w:p>
    <w:p w14:paraId="07A80575">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Style w:val="11"/>
          <w:rFonts w:hint="eastAsia" w:ascii="仿宋_GB2312" w:hAnsi="仿宋_GB2312" w:eastAsia="仿宋_GB2312" w:cs="仿宋_GB2312"/>
          <w:sz w:val="32"/>
          <w:szCs w:val="32"/>
          <w:lang w:eastAsia="zh-CN"/>
        </w:rPr>
      </w:pPr>
      <w:r>
        <w:rPr>
          <w:rStyle w:val="11"/>
          <w:rFonts w:hint="eastAsia" w:ascii="仿宋_GB2312" w:hAnsi="仿宋_GB2312" w:eastAsia="仿宋_GB2312" w:cs="仿宋_GB2312"/>
          <w:b/>
          <w:sz w:val="32"/>
          <w:szCs w:val="32"/>
        </w:rPr>
        <w:t>本</w:t>
      </w:r>
      <w:r>
        <w:rPr>
          <w:rStyle w:val="11"/>
          <w:rFonts w:hint="eastAsia" w:ascii="仿宋_GB2312" w:hAnsi="仿宋_GB2312" w:eastAsia="仿宋_GB2312" w:cs="仿宋_GB2312"/>
          <w:b/>
          <w:sz w:val="32"/>
          <w:szCs w:val="32"/>
          <w:lang w:eastAsia="zh-CN"/>
        </w:rPr>
        <w:t>单位</w:t>
      </w:r>
      <w:r>
        <w:rPr>
          <w:rStyle w:val="11"/>
          <w:rFonts w:hint="eastAsia" w:ascii="仿宋_GB2312" w:hAnsi="仿宋_GB2312" w:eastAsia="仿宋_GB2312" w:cs="仿宋_GB2312"/>
          <w:b/>
          <w:sz w:val="32"/>
          <w:szCs w:val="32"/>
        </w:rPr>
        <w:t>本年度未安排项目</w:t>
      </w:r>
      <w:r>
        <w:rPr>
          <w:rStyle w:val="11"/>
          <w:rFonts w:hint="eastAsia" w:ascii="仿宋_GB2312" w:hAnsi="仿宋_GB2312" w:eastAsia="仿宋_GB2312" w:cs="仿宋_GB2312"/>
          <w:b/>
          <w:sz w:val="32"/>
          <w:szCs w:val="32"/>
          <w:lang w:eastAsia="zh-CN"/>
        </w:rPr>
        <w:t>。</w:t>
      </w:r>
    </w:p>
    <w:p w14:paraId="5EA2B8EF">
      <w:pPr>
        <w:keepNext w:val="0"/>
        <w:keepLines w:val="0"/>
        <w:pageBreakBefore w:val="0"/>
        <w:kinsoku/>
        <w:wordWrap/>
        <w:overflowPunct/>
        <w:topLinePunct w:val="0"/>
        <w:autoSpaceDE/>
        <w:autoSpaceDN/>
        <w:bidi w:val="0"/>
        <w:adjustRightInd/>
        <w:snapToGrid/>
        <w:spacing w:line="600" w:lineRule="exact"/>
        <w:ind w:firstLine="642"/>
        <w:jc w:val="both"/>
        <w:textAlignment w:val="auto"/>
        <w:rPr>
          <w:rFonts w:ascii="Adobe 仿宋 Std R" w:hAnsi="Adobe 仿宋 Std R" w:eastAsia="Adobe 仿宋 Std R"/>
          <w:sz w:val="32"/>
          <w:szCs w:val="32"/>
        </w:rPr>
      </w:pPr>
    </w:p>
    <w:p w14:paraId="7516F99A">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楷体_GB2312" w:eastAsia="楷体_GB2312"/>
          <w:b/>
          <w:sz w:val="32"/>
          <w:szCs w:val="30"/>
        </w:rPr>
      </w:pPr>
      <w:r>
        <w:rPr>
          <w:rFonts w:hint="eastAsia" w:ascii="黑体" w:hAnsi="黑体" w:eastAsia="黑体" w:cs="黑体"/>
          <w:b/>
          <w:sz w:val="32"/>
          <w:szCs w:val="32"/>
        </w:rPr>
        <w:t>二、</w:t>
      </w:r>
      <w:r>
        <w:rPr>
          <w:rFonts w:hint="eastAsia" w:ascii="黑体" w:hAnsi="黑体" w:eastAsia="黑体" w:cs="黑体"/>
          <w:b/>
          <w:sz w:val="32"/>
          <w:szCs w:val="32"/>
          <w:lang w:eastAsia="zh-CN"/>
        </w:rPr>
        <w:t>2025</w:t>
      </w:r>
      <w:r>
        <w:rPr>
          <w:rFonts w:hint="eastAsia" w:ascii="黑体" w:hAnsi="黑体" w:eastAsia="黑体" w:cs="黑体"/>
          <w:b/>
          <w:sz w:val="32"/>
          <w:szCs w:val="32"/>
        </w:rPr>
        <w:t>年</w:t>
      </w:r>
      <w:r>
        <w:rPr>
          <w:rFonts w:hint="eastAsia" w:ascii="黑体" w:hAnsi="黑体" w:eastAsia="黑体" w:cs="黑体"/>
          <w:b/>
          <w:sz w:val="32"/>
          <w:szCs w:val="32"/>
          <w:lang w:eastAsia="zh-CN"/>
        </w:rPr>
        <w:t>“</w:t>
      </w:r>
      <w:r>
        <w:rPr>
          <w:rFonts w:hint="eastAsia" w:ascii="黑体" w:hAnsi="黑体" w:eastAsia="黑体" w:cs="黑体"/>
          <w:b/>
          <w:sz w:val="32"/>
          <w:szCs w:val="32"/>
        </w:rPr>
        <w:t>三公</w:t>
      </w:r>
      <w:r>
        <w:rPr>
          <w:rFonts w:hint="eastAsia" w:ascii="黑体" w:hAnsi="黑体" w:eastAsia="黑体" w:cs="黑体"/>
          <w:b/>
          <w:sz w:val="32"/>
          <w:szCs w:val="32"/>
          <w:lang w:eastAsia="zh-CN"/>
        </w:rPr>
        <w:t>”</w:t>
      </w:r>
      <w:r>
        <w:rPr>
          <w:rFonts w:hint="eastAsia" w:ascii="黑体" w:hAnsi="黑体" w:eastAsia="黑体" w:cs="黑体"/>
          <w:b/>
          <w:sz w:val="32"/>
          <w:szCs w:val="32"/>
        </w:rPr>
        <w:t>经费预算情况说明</w:t>
      </w:r>
    </w:p>
    <w:p w14:paraId="7493A02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2025年景德镇市交通运输综合行政执法支队“三公”经费财政拨款安排23.52万元，其中：</w:t>
      </w:r>
    </w:p>
    <w:p w14:paraId="7CAACB96">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因公出国（境）费0.00万元，比上年增加（减少）0.00万元，主要原因是：</w:t>
      </w:r>
      <w:r>
        <w:rPr>
          <w:rStyle w:val="11"/>
          <w:rFonts w:hint="eastAsia" w:ascii="仿宋_GB2312" w:hAnsi="仿宋_GB2312" w:eastAsia="仿宋_GB2312" w:cs="仿宋_GB2312"/>
          <w:b/>
          <w:sz w:val="32"/>
          <w:szCs w:val="32"/>
        </w:rPr>
        <w:t>与上年安排保持一致</w:t>
      </w:r>
      <w:r>
        <w:rPr>
          <w:rFonts w:hint="eastAsia" w:ascii="仿宋_GB2312" w:hAnsi="仿宋_GB2312" w:eastAsia="仿宋_GB2312" w:cs="仿宋_GB2312"/>
          <w:kern w:val="2"/>
          <w:sz w:val="32"/>
          <w:szCs w:val="30"/>
          <w:lang w:val="en-US" w:eastAsia="zh-CN" w:bidi="ar-SA"/>
        </w:rPr>
        <w:t>。</w:t>
      </w:r>
    </w:p>
    <w:p w14:paraId="164F6263">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公务接待费2.80万元，比上年减少0.20万元，主要原因是：公务接待减少。</w:t>
      </w:r>
    </w:p>
    <w:p w14:paraId="4A13AB9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公务用车运行维护费20.72万元，比上年减少12.95万元，主要原因是：公车数量减少。</w:t>
      </w:r>
    </w:p>
    <w:p w14:paraId="299D1F6E">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t>公务用车购置费0.00万元，比上年增加（减少）0.00万元，主要原因是：</w:t>
      </w:r>
      <w:r>
        <w:rPr>
          <w:rStyle w:val="11"/>
          <w:rFonts w:hint="eastAsia" w:ascii="仿宋_GB2312" w:hAnsi="仿宋_GB2312" w:eastAsia="仿宋_GB2312" w:cs="仿宋_GB2312"/>
          <w:b/>
          <w:sz w:val="32"/>
          <w:szCs w:val="32"/>
        </w:rPr>
        <w:t>与上年安排保持一致</w:t>
      </w:r>
      <w:r>
        <w:rPr>
          <w:rFonts w:hint="eastAsia" w:ascii="仿宋_GB2312" w:hAnsi="仿宋_GB2312" w:eastAsia="仿宋_GB2312" w:cs="仿宋_GB2312"/>
          <w:kern w:val="2"/>
          <w:sz w:val="32"/>
          <w:szCs w:val="30"/>
          <w:lang w:val="en-US" w:eastAsia="zh-CN" w:bidi="ar-SA"/>
        </w:rPr>
        <w:t>。</w:t>
      </w:r>
    </w:p>
    <w:p w14:paraId="7639A026">
      <w:pPr>
        <w:rPr>
          <w:rFonts w:hint="eastAsia" w:ascii="仿宋_GB2312" w:hAnsi="仿宋_GB2312" w:eastAsia="仿宋_GB2312" w:cs="仿宋_GB2312"/>
          <w:kern w:val="2"/>
          <w:sz w:val="32"/>
          <w:szCs w:val="30"/>
          <w:lang w:val="en-US" w:eastAsia="zh-CN" w:bidi="ar-SA"/>
        </w:rPr>
      </w:pPr>
      <w:r>
        <w:rPr>
          <w:rFonts w:hint="eastAsia" w:ascii="仿宋_GB2312" w:hAnsi="仿宋_GB2312" w:eastAsia="仿宋_GB2312" w:cs="仿宋_GB2312"/>
          <w:kern w:val="2"/>
          <w:sz w:val="32"/>
          <w:szCs w:val="30"/>
          <w:lang w:val="en-US" w:eastAsia="zh-CN" w:bidi="ar-SA"/>
        </w:rPr>
        <w:br w:type="page"/>
      </w:r>
    </w:p>
    <w:p w14:paraId="324614D0">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center"/>
        <w:textAlignment w:val="auto"/>
        <w:rPr>
          <w:rFonts w:hint="eastAsia" w:ascii="方正小标宋简体" w:hAnsi="方正小标宋简体" w:eastAsia="方正小标宋简体" w:cs="方正小标宋简体"/>
          <w:b/>
          <w:sz w:val="32"/>
          <w:szCs w:val="30"/>
        </w:rPr>
      </w:pPr>
      <w:r>
        <w:rPr>
          <w:rFonts w:hint="eastAsia" w:ascii="方正小标宋简体" w:hAnsi="方正小标宋简体" w:eastAsia="方正小标宋简体" w:cs="方正小标宋简体"/>
          <w:b/>
          <w:sz w:val="32"/>
          <w:szCs w:val="30"/>
        </w:rPr>
        <w:t>第四部分   名词解释</w:t>
      </w:r>
    </w:p>
    <w:p w14:paraId="6D80C422">
      <w:pPr>
        <w:keepNext w:val="0"/>
        <w:keepLines w:val="0"/>
        <w:pageBreakBefore w:val="0"/>
        <w:widowControl/>
        <w:shd w:val="clear" w:color="auto" w:fill="FFFFFF"/>
        <w:kinsoku/>
        <w:wordWrap/>
        <w:overflowPunct/>
        <w:topLinePunct w:val="0"/>
        <w:autoSpaceDE/>
        <w:autoSpaceDN/>
        <w:bidi w:val="0"/>
        <w:adjustRightInd/>
        <w:snapToGrid/>
        <w:spacing w:line="600" w:lineRule="exact"/>
        <w:ind w:firstLine="640"/>
        <w:jc w:val="both"/>
        <w:textAlignment w:val="auto"/>
        <w:rPr>
          <w:rFonts w:hint="eastAsia" w:ascii="方正小标宋简体" w:hAnsi="方正小标宋简体" w:eastAsia="方正小标宋简体" w:cs="方正小标宋简体"/>
          <w:b/>
          <w:sz w:val="32"/>
          <w:szCs w:val="30"/>
        </w:rPr>
      </w:pPr>
    </w:p>
    <w:p w14:paraId="0011541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一、收入科目</w:t>
      </w:r>
    </w:p>
    <w:p w14:paraId="0AB54BD6">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0"/>
        <w:jc w:val="both"/>
        <w:textAlignment w:val="auto"/>
        <w:rPr>
          <w:rFonts w:ascii="仿宋_GB2312" w:hAnsi="Times New Roman" w:eastAsia="仿宋_GB2312" w:cs="Times New Roman"/>
          <w:color w:val="000000"/>
          <w:sz w:val="32"/>
          <w:szCs w:val="30"/>
        </w:rPr>
      </w:pPr>
      <w:r>
        <w:rPr>
          <w:rStyle w:val="11"/>
          <w:rFonts w:hint="eastAsia" w:ascii="楷体_GB2312" w:hAnsi="楷体_GB2312" w:eastAsia="楷体_GB2312" w:cs="楷体_GB2312"/>
          <w:b/>
          <w:bCs w:val="0"/>
          <w:sz w:val="32"/>
          <w:szCs w:val="32"/>
          <w:lang w:val="en-US" w:eastAsia="zh-CN"/>
        </w:rPr>
        <w:t>（一）</w:t>
      </w:r>
      <w:r>
        <w:rPr>
          <w:rStyle w:val="11"/>
          <w:rFonts w:hint="eastAsia" w:ascii="楷体_GB2312" w:hAnsi="楷体_GB2312" w:eastAsia="楷体_GB2312" w:cs="楷体_GB2312"/>
          <w:b/>
          <w:bCs w:val="0"/>
          <w:sz w:val="32"/>
          <w:szCs w:val="32"/>
        </w:rPr>
        <w:t>财政拨款：</w:t>
      </w:r>
      <w:r>
        <w:rPr>
          <w:rFonts w:hint="eastAsia" w:ascii="仿宋_GB2312" w:hAnsi="仿宋_GB2312" w:eastAsia="仿宋_GB2312" w:cs="仿宋_GB2312"/>
          <w:kern w:val="2"/>
          <w:sz w:val="32"/>
          <w:szCs w:val="30"/>
          <w:lang w:val="en-US" w:eastAsia="zh-CN" w:bidi="ar-SA"/>
        </w:rPr>
        <w:t>指市级财政当年拨付的资金。</w:t>
      </w:r>
    </w:p>
    <w:p w14:paraId="7A676826">
      <w:pPr>
        <w:keepNext w:val="0"/>
        <w:keepLines w:val="0"/>
        <w:pageBreakBefore w:val="0"/>
        <w:widowControl/>
        <w:numPr>
          <w:ilvl w:val="0"/>
          <w:numId w:val="0"/>
        </w:numPr>
        <w:kinsoku/>
        <w:wordWrap/>
        <w:overflowPunct/>
        <w:topLinePunct w:val="0"/>
        <w:autoSpaceDE/>
        <w:autoSpaceDN/>
        <w:bidi w:val="0"/>
        <w:adjustRightInd/>
        <w:snapToGrid/>
        <w:spacing w:line="600" w:lineRule="exact"/>
        <w:ind w:firstLine="640" w:firstLineChars="0"/>
        <w:jc w:val="both"/>
        <w:textAlignment w:val="auto"/>
        <w:rPr>
          <w:rFonts w:ascii="仿宋_GB2312" w:hAnsi="Times New Roman" w:eastAsia="仿宋_GB2312" w:cs="Times New Roman"/>
          <w:color w:val="000000"/>
          <w:sz w:val="32"/>
          <w:szCs w:val="30"/>
        </w:rPr>
      </w:pPr>
      <w:r>
        <w:rPr>
          <w:rStyle w:val="11"/>
          <w:rFonts w:hint="eastAsia" w:ascii="楷体_GB2312" w:hAnsi="楷体_GB2312" w:eastAsia="楷体_GB2312" w:cs="楷体_GB2312"/>
          <w:b/>
          <w:bCs w:val="0"/>
          <w:sz w:val="32"/>
          <w:szCs w:val="32"/>
          <w:lang w:val="en-US" w:eastAsia="zh-CN"/>
        </w:rPr>
        <w:t>（二）</w:t>
      </w:r>
      <w:r>
        <w:rPr>
          <w:rStyle w:val="11"/>
          <w:rFonts w:hint="eastAsia" w:ascii="楷体_GB2312" w:hAnsi="楷体_GB2312" w:eastAsia="楷体_GB2312" w:cs="楷体_GB2312"/>
          <w:b/>
          <w:bCs w:val="0"/>
          <w:sz w:val="32"/>
          <w:szCs w:val="32"/>
        </w:rPr>
        <w:t>教育收费资金收入：</w:t>
      </w:r>
      <w:r>
        <w:rPr>
          <w:rFonts w:hint="eastAsia" w:ascii="仿宋_GB2312" w:hAnsi="仿宋_GB2312" w:eastAsia="仿宋_GB2312" w:cs="仿宋_GB2312"/>
          <w:kern w:val="2"/>
          <w:sz w:val="32"/>
          <w:szCs w:val="30"/>
          <w:lang w:val="en-US" w:eastAsia="zh-CN" w:bidi="ar-SA"/>
        </w:rPr>
        <w:t>反映实行专项管理的高中以上学费、住宿费，高校委托培养费，函大、电大、夜大及短训班培训费等教育收费取得的收入。</w:t>
      </w:r>
    </w:p>
    <w:p w14:paraId="53332CF8">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（三）事业收入：</w:t>
      </w:r>
      <w:r>
        <w:rPr>
          <w:rFonts w:hint="eastAsia" w:ascii="仿宋_GB2312" w:hAnsi="仿宋_GB2312" w:eastAsia="仿宋_GB2312" w:cs="仿宋_GB2312"/>
          <w:kern w:val="2"/>
          <w:sz w:val="32"/>
          <w:szCs w:val="30"/>
          <w:lang w:val="en-US" w:eastAsia="zh-CN" w:bidi="ar-SA"/>
        </w:rPr>
        <w:t>指事业单位开展专业业务活动及辅助活动取得的收入。</w:t>
      </w:r>
    </w:p>
    <w:p w14:paraId="1F4548A3">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ascii="仿宋_GB2312" w:eastAsia="仿宋_GB2312"/>
          <w:color w:val="000000"/>
          <w:sz w:val="32"/>
          <w:szCs w:val="30"/>
        </w:rPr>
      </w:pPr>
      <w:r>
        <w:rPr>
          <w:rStyle w:val="11"/>
          <w:rFonts w:hint="eastAsia" w:ascii="楷体_GB2312" w:hAnsi="楷体_GB2312" w:eastAsia="楷体_GB2312" w:cs="楷体_GB2312"/>
          <w:b/>
          <w:bCs w:val="0"/>
          <w:sz w:val="32"/>
          <w:szCs w:val="32"/>
        </w:rPr>
        <w:t>（四）事业单位经营收入：</w:t>
      </w:r>
      <w:r>
        <w:rPr>
          <w:rFonts w:hint="eastAsia" w:ascii="仿宋_GB2312" w:hAnsi="仿宋_GB2312" w:eastAsia="仿宋_GB2312" w:cs="仿宋_GB2312"/>
          <w:kern w:val="2"/>
          <w:sz w:val="32"/>
          <w:szCs w:val="30"/>
          <w:lang w:val="en-US" w:eastAsia="zh-CN" w:bidi="ar-SA"/>
        </w:rPr>
        <w:t>指事业单位在专业业务活动及辅助活动之外开展非独立核算经营活动取得的收入。</w:t>
      </w:r>
    </w:p>
    <w:p w14:paraId="1BE82392">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（五）附属单位上缴收入：</w:t>
      </w:r>
      <w:r>
        <w:rPr>
          <w:rFonts w:hint="eastAsia" w:ascii="仿宋_GB2312" w:hAnsi="仿宋_GB2312" w:eastAsia="仿宋_GB2312" w:cs="仿宋_GB2312"/>
          <w:kern w:val="2"/>
          <w:sz w:val="32"/>
          <w:szCs w:val="30"/>
          <w:lang w:val="en-US" w:eastAsia="zh-CN" w:bidi="ar-SA"/>
        </w:rPr>
        <w:t>反映事业单位附属的独立核算单位按规定标准或比例缴纳的各项收入。包括附属的事业单位上缴的收入和附属的企业上缴的利润等。</w:t>
      </w:r>
    </w:p>
    <w:p w14:paraId="3EB62945">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（六）上级补助收入：</w:t>
      </w:r>
      <w:r>
        <w:rPr>
          <w:rFonts w:hint="eastAsia" w:ascii="仿宋_GB2312" w:hAnsi="仿宋_GB2312" w:eastAsia="仿宋_GB2312" w:cs="仿宋_GB2312"/>
          <w:kern w:val="2"/>
          <w:sz w:val="32"/>
          <w:szCs w:val="30"/>
          <w:lang w:val="en-US" w:eastAsia="zh-CN" w:bidi="ar-SA"/>
        </w:rPr>
        <w:t>反映事业单位从主管单位和上级单位取得的非财政补助收入。</w:t>
      </w:r>
    </w:p>
    <w:p w14:paraId="631D7859">
      <w:pPr>
        <w:keepNext w:val="0"/>
        <w:keepLines w:val="0"/>
        <w:pageBreakBefore w:val="0"/>
        <w:widowControl/>
        <w:kinsoku/>
        <w:wordWrap/>
        <w:overflowPunct/>
        <w:topLinePunct w:val="0"/>
        <w:autoSpaceDE/>
        <w:autoSpaceDN/>
        <w:bidi w:val="0"/>
        <w:adjustRightInd/>
        <w:snapToGrid/>
        <w:spacing w:line="600" w:lineRule="exact"/>
        <w:ind w:firstLine="636"/>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（七）其他收入：</w:t>
      </w:r>
      <w:r>
        <w:rPr>
          <w:rFonts w:hint="eastAsia" w:ascii="仿宋_GB2312" w:hAnsi="仿宋_GB2312" w:eastAsia="仿宋_GB2312" w:cs="仿宋_GB2312"/>
          <w:kern w:val="2"/>
          <w:sz w:val="32"/>
          <w:szCs w:val="30"/>
          <w:lang w:val="en-US" w:eastAsia="zh-CN" w:bidi="ar-SA"/>
        </w:rPr>
        <w:t>指除财政拨款、事业收入、事业单位经营收入等以外的各项收入。</w:t>
      </w:r>
    </w:p>
    <w:p w14:paraId="32331A44">
      <w:pPr>
        <w:keepNext w:val="0"/>
        <w:keepLines w:val="0"/>
        <w:pageBreakBefore w:val="0"/>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（八）使用非财政拨款结余：</w:t>
      </w:r>
      <w:r>
        <w:rPr>
          <w:rFonts w:hint="eastAsia" w:ascii="仿宋_GB2312" w:hAnsi="仿宋_GB2312" w:eastAsia="仿宋_GB2312" w:cs="仿宋_GB2312"/>
          <w:kern w:val="2"/>
          <w:sz w:val="32"/>
          <w:szCs w:val="30"/>
          <w:lang w:val="en-US" w:eastAsia="zh-CN" w:bidi="ar-SA"/>
        </w:rPr>
        <w:t>填列历年滚存的非限定用途的非统计财政拨款结余弥补2025年收支差额的数额。</w:t>
      </w:r>
    </w:p>
    <w:p w14:paraId="6157FF07">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（九）上年结转和结余：</w:t>
      </w:r>
      <w:r>
        <w:rPr>
          <w:rFonts w:hint="eastAsia" w:ascii="仿宋_GB2312" w:hAnsi="仿宋_GB2312" w:eastAsia="仿宋_GB2312" w:cs="仿宋_GB2312"/>
          <w:kern w:val="2"/>
          <w:sz w:val="32"/>
          <w:szCs w:val="30"/>
          <w:lang w:val="en-US" w:eastAsia="zh-CN" w:bidi="ar-SA"/>
        </w:rPr>
        <w:t>填列2024年全部结转和结余的资金数，包括当年结转结余资金和历年滚存结转结余资金。</w:t>
      </w:r>
    </w:p>
    <w:p w14:paraId="4238090F">
      <w:pPr>
        <w:keepNext w:val="0"/>
        <w:keepLines w:val="0"/>
        <w:pageBreakBefore w:val="0"/>
        <w:widowControl/>
        <w:kinsoku/>
        <w:wordWrap/>
        <w:overflowPunct/>
        <w:topLinePunct w:val="0"/>
        <w:autoSpaceDE/>
        <w:autoSpaceDN/>
        <w:bidi w:val="0"/>
        <w:adjustRightInd/>
        <w:snapToGrid/>
        <w:spacing w:line="600" w:lineRule="exact"/>
        <w:ind w:firstLine="640" w:firstLineChars="200"/>
        <w:jc w:val="both"/>
        <w:textAlignment w:val="auto"/>
        <w:rPr>
          <w:rFonts w:hint="eastAsia" w:ascii="仿宋_GB2312" w:hAnsi="仿宋_GB2312" w:eastAsia="仿宋_GB2312" w:cs="仿宋_GB2312"/>
          <w:kern w:val="2"/>
          <w:sz w:val="32"/>
          <w:szCs w:val="30"/>
          <w:lang w:val="en-US" w:eastAsia="zh-CN" w:bidi="ar-SA"/>
        </w:rPr>
      </w:pPr>
    </w:p>
    <w:p w14:paraId="51085B13">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二、支出科目</w:t>
      </w:r>
    </w:p>
    <w:p w14:paraId="50F41954">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eastAsia="仿宋_GB2312"/>
          <w:color w:val="000000"/>
          <w:sz w:val="32"/>
          <w:szCs w:val="30"/>
        </w:rPr>
      </w:pPr>
      <w:r>
        <w:rPr>
          <w:rFonts w:hint="eastAsia" w:ascii="仿宋_GB2312" w:eastAsia="仿宋_GB2312"/>
          <w:b/>
          <w:bCs/>
          <w:color w:val="000000"/>
          <w:sz w:val="32"/>
          <w:szCs w:val="30"/>
        </w:rPr>
        <w:t>（</w:t>
      </w:r>
      <w:r>
        <w:rPr>
          <w:rFonts w:hint="eastAsia" w:ascii="仿宋_GB2312" w:eastAsia="仿宋_GB2312"/>
          <w:b/>
          <w:bCs/>
          <w:color w:val="000000"/>
          <w:sz w:val="32"/>
          <w:szCs w:val="30"/>
          <w:lang w:eastAsia="zh-CN"/>
        </w:rPr>
        <w:t>一</w:t>
      </w:r>
      <w:r>
        <w:rPr>
          <w:rFonts w:hint="eastAsia" w:ascii="仿宋_GB2312" w:eastAsia="仿宋_GB2312"/>
          <w:b/>
          <w:bCs/>
          <w:color w:val="000000"/>
          <w:sz w:val="32"/>
          <w:szCs w:val="30"/>
        </w:rPr>
        <w:t>）社会保障和就业支出（类）行政事业单位养老支出（款）</w:t>
      </w:r>
    </w:p>
    <w:p w14:paraId="5C1D33BA">
      <w:pPr>
        <w:widowControl/>
        <w:spacing w:line="600" w:lineRule="exact"/>
        <w:ind w:firstLine="640"/>
        <w:jc w:val="left"/>
        <w:rPr>
          <w:rFonts w:hint="eastAsia" w:ascii="仿宋" w:hAnsi="仿宋" w:eastAsia="仿宋" w:cs="宋体"/>
          <w:kern w:val="0"/>
          <w:sz w:val="32"/>
          <w:szCs w:val="32"/>
        </w:rPr>
      </w:pPr>
      <w:r>
        <w:rPr>
          <w:rFonts w:hint="eastAsia" w:ascii="仿宋_GB2312" w:eastAsia="仿宋_GB2312"/>
          <w:color w:val="000000"/>
          <w:sz w:val="32"/>
          <w:szCs w:val="30"/>
          <w:lang w:val="en-US" w:eastAsia="zh-CN"/>
        </w:rPr>
        <w:t>2080505社会保障和就业支出</w:t>
      </w:r>
      <w:r>
        <w:rPr>
          <w:rFonts w:hint="eastAsia" w:ascii="仿宋" w:hAnsi="仿宋" w:eastAsia="仿宋" w:cs="宋体"/>
          <w:kern w:val="0"/>
          <w:sz w:val="32"/>
          <w:szCs w:val="32"/>
        </w:rPr>
        <w:t>-行政事业单位养老支出-机关事业</w:t>
      </w:r>
      <w:r>
        <w:rPr>
          <w:rFonts w:ascii="仿宋" w:hAnsi="仿宋" w:eastAsia="仿宋" w:cs="宋体"/>
          <w:kern w:val="0"/>
          <w:sz w:val="32"/>
          <w:szCs w:val="32"/>
        </w:rPr>
        <w:t>单位基本养老保险缴费支出</w:t>
      </w:r>
      <w:r>
        <w:rPr>
          <w:rFonts w:hint="eastAsia" w:ascii="仿宋" w:hAnsi="仿宋" w:eastAsia="仿宋" w:cs="宋体"/>
          <w:kern w:val="0"/>
          <w:sz w:val="32"/>
          <w:szCs w:val="32"/>
        </w:rPr>
        <w:t>：反映机关事业</w:t>
      </w:r>
      <w:r>
        <w:rPr>
          <w:rFonts w:ascii="仿宋" w:hAnsi="仿宋" w:eastAsia="仿宋" w:cs="宋体"/>
          <w:kern w:val="0"/>
          <w:sz w:val="32"/>
          <w:szCs w:val="32"/>
        </w:rPr>
        <w:t>单位实施养老保险制度由单位缴纳的基本养老保险费支出</w:t>
      </w:r>
      <w:r>
        <w:rPr>
          <w:rFonts w:hint="eastAsia" w:ascii="仿宋" w:hAnsi="仿宋" w:eastAsia="仿宋" w:cs="宋体"/>
          <w:kern w:val="0"/>
          <w:sz w:val="32"/>
          <w:szCs w:val="32"/>
        </w:rPr>
        <w:t>。</w:t>
      </w:r>
    </w:p>
    <w:p w14:paraId="044C7BC9">
      <w:pPr>
        <w:widowControl/>
        <w:spacing w:line="600" w:lineRule="exact"/>
        <w:ind w:firstLine="640"/>
        <w:jc w:val="left"/>
        <w:rPr>
          <w:rFonts w:hint="eastAsia" w:ascii="仿宋" w:hAnsi="仿宋" w:eastAsia="仿宋" w:cs="宋体"/>
          <w:kern w:val="0"/>
          <w:sz w:val="32"/>
          <w:szCs w:val="32"/>
        </w:rPr>
      </w:pPr>
      <w:r>
        <w:rPr>
          <w:rFonts w:hint="eastAsia" w:ascii="仿宋_GB2312" w:eastAsia="仿宋_GB2312"/>
          <w:color w:val="000000"/>
          <w:sz w:val="32"/>
          <w:szCs w:val="30"/>
          <w:lang w:val="en-US" w:eastAsia="zh-CN"/>
        </w:rPr>
        <w:t>2080506社会保障和就业支出</w:t>
      </w:r>
      <w:r>
        <w:rPr>
          <w:rFonts w:hint="eastAsia" w:ascii="仿宋" w:hAnsi="仿宋" w:eastAsia="仿宋" w:cs="宋体"/>
          <w:kern w:val="0"/>
          <w:sz w:val="32"/>
          <w:szCs w:val="32"/>
        </w:rPr>
        <w:t>-行政事业单位养老支出-机关事业单位职业年金缴费支出：反映机关事业</w:t>
      </w:r>
      <w:r>
        <w:rPr>
          <w:rFonts w:ascii="仿宋" w:hAnsi="仿宋" w:eastAsia="仿宋" w:cs="宋体"/>
          <w:kern w:val="0"/>
          <w:sz w:val="32"/>
          <w:szCs w:val="32"/>
        </w:rPr>
        <w:t>单位实施养老保险制度由单位缴纳的</w:t>
      </w:r>
      <w:r>
        <w:rPr>
          <w:rFonts w:hint="eastAsia" w:ascii="仿宋" w:hAnsi="仿宋" w:eastAsia="仿宋" w:cs="宋体"/>
          <w:kern w:val="0"/>
          <w:sz w:val="32"/>
          <w:szCs w:val="32"/>
          <w:lang w:val="en-US" w:eastAsia="zh-CN"/>
        </w:rPr>
        <w:t>职业年金费用</w:t>
      </w:r>
      <w:r>
        <w:rPr>
          <w:rFonts w:ascii="仿宋" w:hAnsi="仿宋" w:eastAsia="仿宋" w:cs="宋体"/>
          <w:kern w:val="0"/>
          <w:sz w:val="32"/>
          <w:szCs w:val="32"/>
        </w:rPr>
        <w:t>支出</w:t>
      </w:r>
      <w:r>
        <w:rPr>
          <w:rFonts w:hint="eastAsia" w:ascii="仿宋_GB2312" w:eastAsia="仿宋_GB2312"/>
          <w:color w:val="000000"/>
          <w:sz w:val="32"/>
          <w:szCs w:val="30"/>
        </w:rPr>
        <w:t>（含职业年金补记支出）</w:t>
      </w:r>
      <w:r>
        <w:rPr>
          <w:rFonts w:hint="eastAsia" w:ascii="仿宋" w:hAnsi="仿宋" w:eastAsia="仿宋" w:cs="宋体"/>
          <w:kern w:val="0"/>
          <w:sz w:val="32"/>
          <w:szCs w:val="32"/>
        </w:rPr>
        <w:t>。</w:t>
      </w:r>
    </w:p>
    <w:p w14:paraId="3227DBDB">
      <w:pPr>
        <w:pStyle w:val="2"/>
        <w:ind w:firstLine="640" w:firstLineChars="200"/>
        <w:rPr>
          <w:rFonts w:hint="default" w:eastAsia="仿宋"/>
          <w:lang w:val="en-US" w:eastAsia="zh-CN"/>
        </w:rPr>
      </w:pPr>
      <w:r>
        <w:rPr>
          <w:rFonts w:hint="eastAsia" w:ascii="仿宋" w:hAnsi="仿宋" w:eastAsia="仿宋" w:cs="宋体"/>
          <w:kern w:val="0"/>
          <w:sz w:val="32"/>
          <w:szCs w:val="32"/>
          <w:lang w:val="en-US" w:eastAsia="zh-CN"/>
        </w:rPr>
        <w:t>2</w:t>
      </w:r>
      <w:r>
        <w:rPr>
          <w:rFonts w:hint="eastAsia" w:ascii="仿宋" w:hAnsi="仿宋" w:eastAsia="仿宋" w:cs="宋体"/>
          <w:kern w:val="0"/>
          <w:sz w:val="32"/>
          <w:szCs w:val="32"/>
        </w:rPr>
        <w:t>101102卫生健康支出-行政事业单位医疗-事业单位医疗：反映财政部门安排的事业基本医疗保险缴费经费，未参加医疗保险的事业单位的公费医疗经费，按国家规定享受离休人员待遇的医疗经费。</w:t>
      </w:r>
    </w:p>
    <w:p w14:paraId="3AE257F0">
      <w:pPr>
        <w:widowControl/>
        <w:shd w:val="clear" w:color="auto" w:fill="FFFFFF"/>
        <w:spacing w:line="540" w:lineRule="atLeast"/>
        <w:ind w:firstLine="640" w:firstLineChars="200"/>
        <w:rPr>
          <w:rFonts w:ascii="仿宋" w:hAnsi="仿宋" w:eastAsia="仿宋" w:cs="宋体"/>
          <w:kern w:val="0"/>
          <w:sz w:val="32"/>
          <w:szCs w:val="32"/>
        </w:rPr>
      </w:pPr>
      <w:r>
        <w:rPr>
          <w:rFonts w:hint="eastAsia" w:ascii="仿宋" w:hAnsi="仿宋" w:eastAsia="仿宋" w:cs="宋体"/>
          <w:kern w:val="0"/>
          <w:sz w:val="32"/>
          <w:szCs w:val="32"/>
        </w:rPr>
        <w:t>2101103卫生健康支出-行政事业单位医疗-公务员医疗补助：反映财政部门安排的公务员医疗补助经费。</w:t>
      </w:r>
    </w:p>
    <w:p w14:paraId="3EBDF3B2">
      <w:pPr>
        <w:widowControl/>
        <w:shd w:val="clear" w:color="auto" w:fill="FFFFFF"/>
        <w:spacing w:line="540" w:lineRule="atLeast"/>
        <w:ind w:firstLine="640" w:firstLineChars="200"/>
        <w:rPr>
          <w:rFonts w:ascii="仿宋" w:hAnsi="仿宋" w:eastAsia="仿宋" w:cs="宋体"/>
          <w:kern w:val="0"/>
          <w:sz w:val="32"/>
          <w:szCs w:val="32"/>
        </w:rPr>
      </w:pPr>
      <w:r>
        <w:rPr>
          <w:rFonts w:hint="eastAsia" w:ascii="仿宋" w:hAnsi="仿宋" w:eastAsia="仿宋" w:cs="宋体"/>
          <w:kern w:val="0"/>
          <w:sz w:val="32"/>
          <w:szCs w:val="32"/>
        </w:rPr>
        <w:t>2101199卫生健康支出-行政事业单位医疗-其他行政事业单位医疗支出：反映除上述项目以外的其他用于行政事业单位医疗方面的支出。</w:t>
      </w:r>
    </w:p>
    <w:p w14:paraId="02AE8BED">
      <w:pPr>
        <w:widowControl/>
        <w:shd w:val="clear" w:color="auto" w:fill="FFFFFF"/>
        <w:spacing w:line="540" w:lineRule="atLeast"/>
        <w:ind w:firstLine="640" w:firstLineChars="200"/>
        <w:rPr>
          <w:rFonts w:ascii="仿宋" w:hAnsi="仿宋" w:eastAsia="仿宋" w:cs="宋体"/>
          <w:kern w:val="0"/>
          <w:sz w:val="32"/>
          <w:szCs w:val="32"/>
        </w:rPr>
      </w:pPr>
      <w:r>
        <w:rPr>
          <w:rFonts w:hint="eastAsia" w:ascii="仿宋" w:hAnsi="仿宋" w:eastAsia="仿宋" w:cs="宋体"/>
          <w:kern w:val="0"/>
          <w:sz w:val="32"/>
          <w:szCs w:val="32"/>
        </w:rPr>
        <w:t>2140199交通运输支出-公路水路运输-其他公路水路运输支出：反映除上述项目以外其他用于公路水路运输方面的支出。</w:t>
      </w:r>
    </w:p>
    <w:p w14:paraId="6C4F925C">
      <w:pPr>
        <w:widowControl/>
        <w:shd w:val="clear" w:color="auto" w:fill="FFFFFF"/>
        <w:spacing w:line="540" w:lineRule="atLeast"/>
        <w:ind w:firstLine="640" w:firstLineChars="200"/>
        <w:rPr>
          <w:rFonts w:ascii="仿宋_GB2312" w:eastAsia="仿宋_GB2312"/>
          <w:color w:val="000000"/>
          <w:sz w:val="32"/>
          <w:szCs w:val="30"/>
        </w:rPr>
      </w:pPr>
      <w:r>
        <w:rPr>
          <w:rFonts w:hint="eastAsia" w:ascii="仿宋" w:hAnsi="仿宋" w:eastAsia="仿宋" w:cs="宋体"/>
          <w:kern w:val="0"/>
          <w:sz w:val="32"/>
          <w:szCs w:val="32"/>
        </w:rPr>
        <w:t>2210201住房保障支出-住房改革支出-住房公积金：反映行政事业单位按人力资源和社会保障部、财政部规定的基本工资和津补贴以及规定比例为职工缴纳的住房公积金。</w:t>
      </w:r>
    </w:p>
    <w:p w14:paraId="27595E82">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Adobe 仿宋 Std R" w:hAnsi="Adobe 仿宋 Std R" w:eastAsia="Adobe 仿宋 Std R"/>
          <w:sz w:val="32"/>
          <w:szCs w:val="32"/>
        </w:rPr>
      </w:pPr>
      <w:r>
        <w:rPr>
          <w:rFonts w:hint="eastAsia" w:ascii="黑体" w:hAnsi="黑体" w:eastAsia="黑体" w:cs="黑体"/>
          <w:b/>
          <w:sz w:val="32"/>
          <w:szCs w:val="32"/>
        </w:rPr>
        <w:t>三、相关专业名词</w:t>
      </w:r>
    </w:p>
    <w:p w14:paraId="191E2B76">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hint="eastAsia" w:ascii="仿宋_GB2312" w:hAnsi="仿宋_GB2312" w:eastAsia="仿宋_GB2312" w:cs="仿宋_GB2312"/>
          <w:kern w:val="2"/>
          <w:sz w:val="32"/>
          <w:szCs w:val="30"/>
          <w:lang w:val="en-US" w:eastAsia="zh-CN" w:bidi="ar-SA"/>
        </w:rPr>
      </w:pPr>
      <w:r>
        <w:rPr>
          <w:rStyle w:val="11"/>
          <w:rFonts w:hint="eastAsia" w:ascii="楷体_GB2312" w:hAnsi="楷体_GB2312" w:eastAsia="楷体_GB2312" w:cs="楷体_GB2312"/>
          <w:b/>
          <w:bCs w:val="0"/>
          <w:sz w:val="32"/>
          <w:szCs w:val="32"/>
        </w:rPr>
        <w:t>（一）机关运行费：</w:t>
      </w:r>
      <w:r>
        <w:rPr>
          <w:rFonts w:hint="eastAsia" w:ascii="仿宋_GB2312" w:hAnsi="仿宋_GB2312" w:eastAsia="仿宋_GB2312" w:cs="仿宋_GB2312"/>
          <w:kern w:val="2"/>
          <w:sz w:val="32"/>
          <w:szCs w:val="30"/>
          <w:lang w:val="en-US" w:eastAsia="zh-CN" w:bidi="ar-SA"/>
        </w:rPr>
        <w:t>指用一般公共预算财政拨款安排的为保障行政单位（含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0450FEF9">
      <w:pPr>
        <w:keepNext w:val="0"/>
        <w:keepLines w:val="0"/>
        <w:pageBreakBefore w:val="0"/>
        <w:widowControl/>
        <w:kinsoku/>
        <w:wordWrap/>
        <w:overflowPunct/>
        <w:topLinePunct w:val="0"/>
        <w:autoSpaceDE/>
        <w:autoSpaceDN/>
        <w:bidi w:val="0"/>
        <w:adjustRightInd/>
        <w:snapToGrid/>
        <w:spacing w:line="600" w:lineRule="exact"/>
        <w:ind w:firstLine="643" w:firstLineChars="200"/>
        <w:jc w:val="both"/>
        <w:textAlignment w:val="auto"/>
        <w:rPr>
          <w:rFonts w:ascii="仿宋" w:hAnsi="仿宋" w:eastAsia="仿宋"/>
          <w:color w:val="000000"/>
          <w:sz w:val="32"/>
          <w:szCs w:val="32"/>
        </w:rPr>
      </w:pPr>
      <w:r>
        <w:rPr>
          <w:rStyle w:val="11"/>
          <w:rFonts w:hint="eastAsia" w:ascii="楷体_GB2312" w:hAnsi="楷体_GB2312" w:eastAsia="楷体_GB2312" w:cs="楷体_GB2312"/>
          <w:b/>
          <w:bCs w:val="0"/>
          <w:sz w:val="32"/>
          <w:szCs w:val="32"/>
        </w:rPr>
        <w:t>（二）“三公”经费：</w:t>
      </w:r>
      <w:r>
        <w:rPr>
          <w:rFonts w:hint="eastAsia" w:ascii="仿宋_GB2312" w:hAnsi="仿宋_GB2312" w:eastAsia="仿宋_GB2312" w:cs="仿宋_GB2312"/>
          <w:kern w:val="2"/>
          <w:sz w:val="32"/>
          <w:szCs w:val="30"/>
          <w:lang w:val="en-US" w:eastAsia="zh-CN" w:bidi="ar-SA"/>
        </w:rPr>
        <w:t>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sectPr>
      <w:head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6140CAF3-7D5F-41BF-AF33-349D792C867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2" w:fontKey="{075F829B-303C-4D1F-BDB9-40107A246AB5}"/>
  </w:font>
  <w:font w:name="方正小标宋简体">
    <w:panose1 w:val="02000000000000000000"/>
    <w:charset w:val="86"/>
    <w:family w:val="auto"/>
    <w:pitch w:val="default"/>
    <w:sig w:usb0="00000001" w:usb1="08000000" w:usb2="00000000" w:usb3="00000000" w:csb0="00040000" w:csb1="00000000"/>
    <w:embedRegular r:id="rId3" w:fontKey="{1FD44879-9460-469F-AA61-FE4FAEE136CD}"/>
  </w:font>
  <w:font w:name="方正大标宋简体">
    <w:panose1 w:val="02000000000000000000"/>
    <w:charset w:val="86"/>
    <w:family w:val="auto"/>
    <w:pitch w:val="default"/>
    <w:sig w:usb0="A00002BF" w:usb1="184F6CFA" w:usb2="00000012" w:usb3="00000000" w:csb0="00040001" w:csb1="00000000"/>
    <w:embedRegular r:id="rId4" w:fontKey="{28C007B9-786B-433A-8030-6EA5A94FEBB5}"/>
  </w:font>
  <w:font w:name="仿宋_GB2312">
    <w:altName w:val="仿宋"/>
    <w:panose1 w:val="02010609030101010101"/>
    <w:charset w:val="86"/>
    <w:family w:val="auto"/>
    <w:pitch w:val="default"/>
    <w:sig w:usb0="00000000" w:usb1="00000000" w:usb2="00000000" w:usb3="00000000" w:csb0="00040000" w:csb1="00000000"/>
    <w:embedRegular r:id="rId5" w:fontKey="{9DD6C331-3CED-475A-AB96-A6AC82BAB908}"/>
  </w:font>
  <w:font w:name="仿宋">
    <w:panose1 w:val="02010609060101010101"/>
    <w:charset w:val="86"/>
    <w:family w:val="modern"/>
    <w:pitch w:val="default"/>
    <w:sig w:usb0="800002BF" w:usb1="38CF7CFA" w:usb2="00000016" w:usb3="00000000" w:csb0="00040001" w:csb1="00000000"/>
    <w:embedRegular r:id="rId6" w:fontKey="{46C0E675-A18C-4DC2-8D78-8F1F9C31376D}"/>
  </w:font>
  <w:font w:name="Adobe 仿宋 Std R">
    <w:altName w:val="仿宋"/>
    <w:panose1 w:val="00000000000000000000"/>
    <w:charset w:val="86"/>
    <w:family w:val="roman"/>
    <w:pitch w:val="default"/>
    <w:sig w:usb0="00000000" w:usb1="00000000" w:usb2="00000016" w:usb3="00000000" w:csb0="00060007" w:csb1="00000000"/>
    <w:embedRegular r:id="rId7" w:fontKey="{D9C59588-3CB3-4B48-B94F-F460A78A8B24}"/>
  </w:font>
  <w:font w:name="楷体_GB2312">
    <w:altName w:val="楷体"/>
    <w:panose1 w:val="02010609030101010101"/>
    <w:charset w:val="86"/>
    <w:family w:val="auto"/>
    <w:pitch w:val="default"/>
    <w:sig w:usb0="00000000" w:usb1="00000000" w:usb2="00000000" w:usb3="00000000" w:csb0="00040000" w:csb1="00000000"/>
    <w:embedRegular r:id="rId8" w:fontKey="{30C61971-AC85-4984-9933-E2F065CA6C2D}"/>
  </w:font>
  <w:font w:name="楷体">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56F28">
    <w:pPr>
      <w:pStyle w:val="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6251E3D"/>
    <w:multiLevelType w:val="singleLevel"/>
    <w:tmpl w:val="16251E3D"/>
    <w:lvl w:ilvl="0" w:tentative="0">
      <w:start w:val="2"/>
      <w:numFmt w:val="chineseCounting"/>
      <w:suff w:val="space"/>
      <w:lvlText w:val="第%1部分"/>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E0MzhhNWE4YzllZDA0NTUzZjZjNDVmYzg5NGQzOGYifQ=="/>
    <w:docVar w:name="KSO_WPS_MARK_KEY" w:val="dc1af74b-1abe-4496-b965-79deeb27cc8e"/>
  </w:docVars>
  <w:rsids>
    <w:rsidRoot w:val="00DF43D8"/>
    <w:rsid w:val="000001B2"/>
    <w:rsid w:val="00014049"/>
    <w:rsid w:val="0001648A"/>
    <w:rsid w:val="00022CB3"/>
    <w:rsid w:val="00031749"/>
    <w:rsid w:val="00041EAA"/>
    <w:rsid w:val="000501C3"/>
    <w:rsid w:val="00055F20"/>
    <w:rsid w:val="000630BE"/>
    <w:rsid w:val="0006515E"/>
    <w:rsid w:val="00085227"/>
    <w:rsid w:val="0009034E"/>
    <w:rsid w:val="000927A9"/>
    <w:rsid w:val="000963CD"/>
    <w:rsid w:val="000A2066"/>
    <w:rsid w:val="000B313A"/>
    <w:rsid w:val="000B4F9E"/>
    <w:rsid w:val="000C6AF7"/>
    <w:rsid w:val="000E1BC2"/>
    <w:rsid w:val="000E6313"/>
    <w:rsid w:val="000F227D"/>
    <w:rsid w:val="000F2E5F"/>
    <w:rsid w:val="00104F58"/>
    <w:rsid w:val="00117D8C"/>
    <w:rsid w:val="00131F78"/>
    <w:rsid w:val="001823EA"/>
    <w:rsid w:val="00186709"/>
    <w:rsid w:val="00192620"/>
    <w:rsid w:val="00193C37"/>
    <w:rsid w:val="001C4ED5"/>
    <w:rsid w:val="001C6F31"/>
    <w:rsid w:val="001D2644"/>
    <w:rsid w:val="001E0EE7"/>
    <w:rsid w:val="001E6FA2"/>
    <w:rsid w:val="001F1DED"/>
    <w:rsid w:val="0021331D"/>
    <w:rsid w:val="00213D4E"/>
    <w:rsid w:val="0022612A"/>
    <w:rsid w:val="00232A32"/>
    <w:rsid w:val="002436CD"/>
    <w:rsid w:val="00251AD0"/>
    <w:rsid w:val="00281E28"/>
    <w:rsid w:val="00283C63"/>
    <w:rsid w:val="00284437"/>
    <w:rsid w:val="002A02B4"/>
    <w:rsid w:val="002A1ED6"/>
    <w:rsid w:val="002A45BD"/>
    <w:rsid w:val="002B0263"/>
    <w:rsid w:val="002B128B"/>
    <w:rsid w:val="002B2D42"/>
    <w:rsid w:val="002C2478"/>
    <w:rsid w:val="002D2681"/>
    <w:rsid w:val="002D418E"/>
    <w:rsid w:val="002D497C"/>
    <w:rsid w:val="002D7200"/>
    <w:rsid w:val="0030186C"/>
    <w:rsid w:val="003057A1"/>
    <w:rsid w:val="00316059"/>
    <w:rsid w:val="00316B29"/>
    <w:rsid w:val="0032092A"/>
    <w:rsid w:val="00323750"/>
    <w:rsid w:val="00334A98"/>
    <w:rsid w:val="00344E49"/>
    <w:rsid w:val="00380DD1"/>
    <w:rsid w:val="00394DC6"/>
    <w:rsid w:val="003959F5"/>
    <w:rsid w:val="003A2923"/>
    <w:rsid w:val="003B68F4"/>
    <w:rsid w:val="003B76FD"/>
    <w:rsid w:val="003C0BFF"/>
    <w:rsid w:val="003C0D66"/>
    <w:rsid w:val="003C19AF"/>
    <w:rsid w:val="003C7840"/>
    <w:rsid w:val="003D0809"/>
    <w:rsid w:val="00406851"/>
    <w:rsid w:val="00411CA3"/>
    <w:rsid w:val="004345D9"/>
    <w:rsid w:val="00436836"/>
    <w:rsid w:val="0044016E"/>
    <w:rsid w:val="00446148"/>
    <w:rsid w:val="004535A0"/>
    <w:rsid w:val="00456869"/>
    <w:rsid w:val="004664AF"/>
    <w:rsid w:val="00472987"/>
    <w:rsid w:val="00480768"/>
    <w:rsid w:val="00495985"/>
    <w:rsid w:val="00496629"/>
    <w:rsid w:val="004A0058"/>
    <w:rsid w:val="004B06B4"/>
    <w:rsid w:val="004D6A23"/>
    <w:rsid w:val="004E0577"/>
    <w:rsid w:val="004E5555"/>
    <w:rsid w:val="004F5378"/>
    <w:rsid w:val="004F7260"/>
    <w:rsid w:val="005006DE"/>
    <w:rsid w:val="00502AB1"/>
    <w:rsid w:val="00516279"/>
    <w:rsid w:val="0052565B"/>
    <w:rsid w:val="00526265"/>
    <w:rsid w:val="00526CE0"/>
    <w:rsid w:val="00532264"/>
    <w:rsid w:val="00544895"/>
    <w:rsid w:val="00553AA6"/>
    <w:rsid w:val="00555080"/>
    <w:rsid w:val="0055670D"/>
    <w:rsid w:val="00571A5D"/>
    <w:rsid w:val="00580BF8"/>
    <w:rsid w:val="005828C8"/>
    <w:rsid w:val="005902D1"/>
    <w:rsid w:val="0059038A"/>
    <w:rsid w:val="0059672A"/>
    <w:rsid w:val="00596957"/>
    <w:rsid w:val="005A3FD6"/>
    <w:rsid w:val="005A65E4"/>
    <w:rsid w:val="005C3676"/>
    <w:rsid w:val="005C3DDD"/>
    <w:rsid w:val="005D7ACB"/>
    <w:rsid w:val="005F090C"/>
    <w:rsid w:val="005F35BD"/>
    <w:rsid w:val="005F69D4"/>
    <w:rsid w:val="00611FE7"/>
    <w:rsid w:val="00623A52"/>
    <w:rsid w:val="006247CA"/>
    <w:rsid w:val="00631E83"/>
    <w:rsid w:val="00631FA4"/>
    <w:rsid w:val="00650900"/>
    <w:rsid w:val="00655E8B"/>
    <w:rsid w:val="00660CC3"/>
    <w:rsid w:val="006740FD"/>
    <w:rsid w:val="006833F4"/>
    <w:rsid w:val="00687B67"/>
    <w:rsid w:val="006918B8"/>
    <w:rsid w:val="006924DA"/>
    <w:rsid w:val="00696646"/>
    <w:rsid w:val="006A1709"/>
    <w:rsid w:val="006C08EA"/>
    <w:rsid w:val="006C185B"/>
    <w:rsid w:val="006C3868"/>
    <w:rsid w:val="006F20BD"/>
    <w:rsid w:val="00704CAB"/>
    <w:rsid w:val="0075709B"/>
    <w:rsid w:val="007574FE"/>
    <w:rsid w:val="00777795"/>
    <w:rsid w:val="00777962"/>
    <w:rsid w:val="007913DC"/>
    <w:rsid w:val="00792A6C"/>
    <w:rsid w:val="0079393D"/>
    <w:rsid w:val="00796F4F"/>
    <w:rsid w:val="007A4D44"/>
    <w:rsid w:val="007B4314"/>
    <w:rsid w:val="007C27E0"/>
    <w:rsid w:val="007D4ACC"/>
    <w:rsid w:val="007F1616"/>
    <w:rsid w:val="007F4968"/>
    <w:rsid w:val="007F5C86"/>
    <w:rsid w:val="007F79A6"/>
    <w:rsid w:val="008032D2"/>
    <w:rsid w:val="00804C42"/>
    <w:rsid w:val="00823697"/>
    <w:rsid w:val="00846526"/>
    <w:rsid w:val="008506D9"/>
    <w:rsid w:val="00863898"/>
    <w:rsid w:val="00865CCE"/>
    <w:rsid w:val="00865FE3"/>
    <w:rsid w:val="00872CE4"/>
    <w:rsid w:val="00875B04"/>
    <w:rsid w:val="00876D17"/>
    <w:rsid w:val="008827CA"/>
    <w:rsid w:val="00882C91"/>
    <w:rsid w:val="00884FAE"/>
    <w:rsid w:val="008979F6"/>
    <w:rsid w:val="00897CAC"/>
    <w:rsid w:val="008A2491"/>
    <w:rsid w:val="008B52E8"/>
    <w:rsid w:val="008C011F"/>
    <w:rsid w:val="008C01B1"/>
    <w:rsid w:val="008C6EEE"/>
    <w:rsid w:val="008E1EFA"/>
    <w:rsid w:val="00902917"/>
    <w:rsid w:val="009160F0"/>
    <w:rsid w:val="0091783F"/>
    <w:rsid w:val="0094115F"/>
    <w:rsid w:val="009421D2"/>
    <w:rsid w:val="0094514C"/>
    <w:rsid w:val="00946A59"/>
    <w:rsid w:val="009471C3"/>
    <w:rsid w:val="0095097A"/>
    <w:rsid w:val="009527A7"/>
    <w:rsid w:val="009557AC"/>
    <w:rsid w:val="00956999"/>
    <w:rsid w:val="009619B4"/>
    <w:rsid w:val="00964DCD"/>
    <w:rsid w:val="00973905"/>
    <w:rsid w:val="0097415C"/>
    <w:rsid w:val="00984ACE"/>
    <w:rsid w:val="009A4624"/>
    <w:rsid w:val="009A7AB9"/>
    <w:rsid w:val="009B2C7D"/>
    <w:rsid w:val="009B4813"/>
    <w:rsid w:val="009C2EBF"/>
    <w:rsid w:val="009C3827"/>
    <w:rsid w:val="009D3197"/>
    <w:rsid w:val="009E1C45"/>
    <w:rsid w:val="009E1F3F"/>
    <w:rsid w:val="009F72E5"/>
    <w:rsid w:val="00A0455D"/>
    <w:rsid w:val="00A10F16"/>
    <w:rsid w:val="00A2168A"/>
    <w:rsid w:val="00A345A4"/>
    <w:rsid w:val="00A54282"/>
    <w:rsid w:val="00A55773"/>
    <w:rsid w:val="00A60B4D"/>
    <w:rsid w:val="00A81BA2"/>
    <w:rsid w:val="00AA62DE"/>
    <w:rsid w:val="00AB656D"/>
    <w:rsid w:val="00AB7307"/>
    <w:rsid w:val="00AC370A"/>
    <w:rsid w:val="00AF095D"/>
    <w:rsid w:val="00AF57C9"/>
    <w:rsid w:val="00AF62CD"/>
    <w:rsid w:val="00B0337F"/>
    <w:rsid w:val="00B128C8"/>
    <w:rsid w:val="00B169A7"/>
    <w:rsid w:val="00B348A8"/>
    <w:rsid w:val="00B619F8"/>
    <w:rsid w:val="00B6242B"/>
    <w:rsid w:val="00B71EBE"/>
    <w:rsid w:val="00B82840"/>
    <w:rsid w:val="00B96CEB"/>
    <w:rsid w:val="00BA572C"/>
    <w:rsid w:val="00BF0316"/>
    <w:rsid w:val="00C03AFB"/>
    <w:rsid w:val="00C35830"/>
    <w:rsid w:val="00C4059E"/>
    <w:rsid w:val="00C474E4"/>
    <w:rsid w:val="00C61B8F"/>
    <w:rsid w:val="00C644A7"/>
    <w:rsid w:val="00C771B3"/>
    <w:rsid w:val="00C803DA"/>
    <w:rsid w:val="00C82CA3"/>
    <w:rsid w:val="00CB10B2"/>
    <w:rsid w:val="00CB3DBA"/>
    <w:rsid w:val="00CC4504"/>
    <w:rsid w:val="00CC4FF5"/>
    <w:rsid w:val="00CC517F"/>
    <w:rsid w:val="00CD0083"/>
    <w:rsid w:val="00CE1A2B"/>
    <w:rsid w:val="00CE6F1B"/>
    <w:rsid w:val="00CE7185"/>
    <w:rsid w:val="00CF0A52"/>
    <w:rsid w:val="00D00272"/>
    <w:rsid w:val="00D01624"/>
    <w:rsid w:val="00D11449"/>
    <w:rsid w:val="00D14B5F"/>
    <w:rsid w:val="00D17D0A"/>
    <w:rsid w:val="00D20C6C"/>
    <w:rsid w:val="00D23489"/>
    <w:rsid w:val="00D3381E"/>
    <w:rsid w:val="00D36173"/>
    <w:rsid w:val="00D41219"/>
    <w:rsid w:val="00D524EE"/>
    <w:rsid w:val="00D666BC"/>
    <w:rsid w:val="00D678E3"/>
    <w:rsid w:val="00D826D7"/>
    <w:rsid w:val="00D86F52"/>
    <w:rsid w:val="00DB0580"/>
    <w:rsid w:val="00DD15FE"/>
    <w:rsid w:val="00DE2065"/>
    <w:rsid w:val="00DE20E0"/>
    <w:rsid w:val="00DE5904"/>
    <w:rsid w:val="00DE6773"/>
    <w:rsid w:val="00DF2E83"/>
    <w:rsid w:val="00DF43D8"/>
    <w:rsid w:val="00E04E74"/>
    <w:rsid w:val="00E11187"/>
    <w:rsid w:val="00E17B11"/>
    <w:rsid w:val="00E34083"/>
    <w:rsid w:val="00E365F2"/>
    <w:rsid w:val="00E503CC"/>
    <w:rsid w:val="00E5794A"/>
    <w:rsid w:val="00E60E90"/>
    <w:rsid w:val="00E83029"/>
    <w:rsid w:val="00E9293D"/>
    <w:rsid w:val="00E92A8B"/>
    <w:rsid w:val="00E97D8C"/>
    <w:rsid w:val="00EA3654"/>
    <w:rsid w:val="00EA36FC"/>
    <w:rsid w:val="00EB5768"/>
    <w:rsid w:val="00EB656D"/>
    <w:rsid w:val="00EB6777"/>
    <w:rsid w:val="00EC3DDF"/>
    <w:rsid w:val="00ED0D2B"/>
    <w:rsid w:val="00EE5DE1"/>
    <w:rsid w:val="00EE6568"/>
    <w:rsid w:val="00F01B58"/>
    <w:rsid w:val="00F11FE4"/>
    <w:rsid w:val="00F132AE"/>
    <w:rsid w:val="00F2583E"/>
    <w:rsid w:val="00F32E83"/>
    <w:rsid w:val="00F823EA"/>
    <w:rsid w:val="00F95E5A"/>
    <w:rsid w:val="00F975EB"/>
    <w:rsid w:val="00FA278B"/>
    <w:rsid w:val="00FA354D"/>
    <w:rsid w:val="00FA3B89"/>
    <w:rsid w:val="00FD29E0"/>
    <w:rsid w:val="00FE0E90"/>
    <w:rsid w:val="00FE32CC"/>
    <w:rsid w:val="00FE7CCF"/>
    <w:rsid w:val="00FF60EC"/>
    <w:rsid w:val="00FF6368"/>
    <w:rsid w:val="01B74797"/>
    <w:rsid w:val="05CE65BE"/>
    <w:rsid w:val="06483D8D"/>
    <w:rsid w:val="067A6028"/>
    <w:rsid w:val="07C03DF5"/>
    <w:rsid w:val="09776735"/>
    <w:rsid w:val="09B428D7"/>
    <w:rsid w:val="09E27849"/>
    <w:rsid w:val="0A344626"/>
    <w:rsid w:val="0A913826"/>
    <w:rsid w:val="0C14470F"/>
    <w:rsid w:val="0C41302A"/>
    <w:rsid w:val="0C97247A"/>
    <w:rsid w:val="0DB3098E"/>
    <w:rsid w:val="0DE45C36"/>
    <w:rsid w:val="0E1327A4"/>
    <w:rsid w:val="0F8E55BD"/>
    <w:rsid w:val="129E11D6"/>
    <w:rsid w:val="13F84916"/>
    <w:rsid w:val="163C6D3C"/>
    <w:rsid w:val="185254F4"/>
    <w:rsid w:val="18CC73BC"/>
    <w:rsid w:val="19742C91"/>
    <w:rsid w:val="1A6A7BF0"/>
    <w:rsid w:val="1B833AB8"/>
    <w:rsid w:val="1C09434C"/>
    <w:rsid w:val="1C7A05BE"/>
    <w:rsid w:val="1D0B1216"/>
    <w:rsid w:val="1D3B2063"/>
    <w:rsid w:val="1F240CB5"/>
    <w:rsid w:val="1FF83346"/>
    <w:rsid w:val="206D0602"/>
    <w:rsid w:val="216876F7"/>
    <w:rsid w:val="22430342"/>
    <w:rsid w:val="22837C9C"/>
    <w:rsid w:val="23C6233B"/>
    <w:rsid w:val="24EF141E"/>
    <w:rsid w:val="25105DAC"/>
    <w:rsid w:val="25B931E9"/>
    <w:rsid w:val="2828673B"/>
    <w:rsid w:val="29E277A3"/>
    <w:rsid w:val="29F92838"/>
    <w:rsid w:val="2B2160A9"/>
    <w:rsid w:val="2BD46751"/>
    <w:rsid w:val="2C3F62CD"/>
    <w:rsid w:val="2C57797E"/>
    <w:rsid w:val="2D7746A6"/>
    <w:rsid w:val="2EDA4EED"/>
    <w:rsid w:val="31B12793"/>
    <w:rsid w:val="32696D85"/>
    <w:rsid w:val="3328400E"/>
    <w:rsid w:val="33D9561C"/>
    <w:rsid w:val="360B1E2F"/>
    <w:rsid w:val="372B5637"/>
    <w:rsid w:val="37A23FE5"/>
    <w:rsid w:val="39BA18C5"/>
    <w:rsid w:val="39DC420F"/>
    <w:rsid w:val="3A1C55AF"/>
    <w:rsid w:val="3A841EE9"/>
    <w:rsid w:val="3A9F1A72"/>
    <w:rsid w:val="3B653D90"/>
    <w:rsid w:val="3B7D1841"/>
    <w:rsid w:val="3E3B756C"/>
    <w:rsid w:val="3E864749"/>
    <w:rsid w:val="3F383632"/>
    <w:rsid w:val="3FE5795C"/>
    <w:rsid w:val="40372F99"/>
    <w:rsid w:val="4052753A"/>
    <w:rsid w:val="41C64BD0"/>
    <w:rsid w:val="422E75D1"/>
    <w:rsid w:val="447E101C"/>
    <w:rsid w:val="45EF52CA"/>
    <w:rsid w:val="470C0AEF"/>
    <w:rsid w:val="47FB06AB"/>
    <w:rsid w:val="4A140E14"/>
    <w:rsid w:val="4A901356"/>
    <w:rsid w:val="4E165AE9"/>
    <w:rsid w:val="4F381A8F"/>
    <w:rsid w:val="4F5368C9"/>
    <w:rsid w:val="50102C97"/>
    <w:rsid w:val="51B5605F"/>
    <w:rsid w:val="53516268"/>
    <w:rsid w:val="53D92D37"/>
    <w:rsid w:val="55F04E72"/>
    <w:rsid w:val="562E4844"/>
    <w:rsid w:val="569E667C"/>
    <w:rsid w:val="56C47F55"/>
    <w:rsid w:val="58B96B20"/>
    <w:rsid w:val="59664DC9"/>
    <w:rsid w:val="5B046CCA"/>
    <w:rsid w:val="5CF87539"/>
    <w:rsid w:val="5D6A3E66"/>
    <w:rsid w:val="5EB629D1"/>
    <w:rsid w:val="5FAD16DE"/>
    <w:rsid w:val="60446A7A"/>
    <w:rsid w:val="61DA69D6"/>
    <w:rsid w:val="63E33020"/>
    <w:rsid w:val="65B51E37"/>
    <w:rsid w:val="676072E5"/>
    <w:rsid w:val="67E924E0"/>
    <w:rsid w:val="685E52C7"/>
    <w:rsid w:val="6B6A0DCB"/>
    <w:rsid w:val="6B930322"/>
    <w:rsid w:val="6BE248E5"/>
    <w:rsid w:val="6C3F7B62"/>
    <w:rsid w:val="6D3F3B91"/>
    <w:rsid w:val="6EA60FA1"/>
    <w:rsid w:val="6EDB6140"/>
    <w:rsid w:val="6F2E3EBD"/>
    <w:rsid w:val="6F607449"/>
    <w:rsid w:val="6FB901C7"/>
    <w:rsid w:val="71001F2A"/>
    <w:rsid w:val="710B4B11"/>
    <w:rsid w:val="716F13A8"/>
    <w:rsid w:val="72A417A5"/>
    <w:rsid w:val="72CB1664"/>
    <w:rsid w:val="72D30C6F"/>
    <w:rsid w:val="73A85115"/>
    <w:rsid w:val="740A7B07"/>
    <w:rsid w:val="75E4010E"/>
    <w:rsid w:val="76E9198A"/>
    <w:rsid w:val="79E451FE"/>
    <w:rsid w:val="7C174418"/>
    <w:rsid w:val="7CA849E6"/>
    <w:rsid w:val="7CEC5581"/>
    <w:rsid w:val="7FB7473A"/>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14:defaultImageDpi w14:val="32767"/>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Plain Text"/>
    <w:basedOn w:val="1"/>
    <w:qFormat/>
    <w:uiPriority w:val="0"/>
    <w:rPr>
      <w:rFonts w:ascii="宋体" w:hAnsi="Courier New" w:eastAsia="宋体" w:cs="Courier New"/>
      <w:sz w:val="21"/>
      <w:szCs w:val="21"/>
    </w:rPr>
  </w:style>
  <w:style w:type="paragraph" w:styleId="3">
    <w:name w:val="footer"/>
    <w:basedOn w:val="1"/>
    <w:link w:val="9"/>
    <w:unhideWhenUsed/>
    <w:qFormat/>
    <w:uiPriority w:val="99"/>
    <w:pPr>
      <w:tabs>
        <w:tab w:val="center" w:pos="4153"/>
        <w:tab w:val="right" w:pos="8306"/>
      </w:tabs>
      <w:snapToGrid w:val="0"/>
      <w:jc w:val="left"/>
    </w:pPr>
    <w:rPr>
      <w:sz w:val="18"/>
      <w:szCs w:val="18"/>
    </w:rPr>
  </w:style>
  <w:style w:type="paragraph" w:styleId="4">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qFormat/>
    <w:uiPriority w:val="0"/>
    <w:rPr>
      <w:color w:val="0000FF"/>
      <w:u w:val="single"/>
    </w:rPr>
  </w:style>
  <w:style w:type="character" w:customStyle="1" w:styleId="8">
    <w:name w:val="页眉 Char"/>
    <w:basedOn w:val="6"/>
    <w:link w:val="4"/>
    <w:qFormat/>
    <w:uiPriority w:val="99"/>
    <w:rPr>
      <w:sz w:val="18"/>
      <w:szCs w:val="18"/>
    </w:rPr>
  </w:style>
  <w:style w:type="character" w:customStyle="1" w:styleId="9">
    <w:name w:val="页脚 Char"/>
    <w:basedOn w:val="6"/>
    <w:link w:val="3"/>
    <w:qFormat/>
    <w:uiPriority w:val="99"/>
    <w:rPr>
      <w:sz w:val="18"/>
      <w:szCs w:val="18"/>
    </w:rPr>
  </w:style>
  <w:style w:type="character" w:customStyle="1" w:styleId="10">
    <w:name w:val="row_tree_level_3"/>
    <w:basedOn w:val="6"/>
    <w:qFormat/>
    <w:uiPriority w:val="0"/>
  </w:style>
  <w:style w:type="character" w:customStyle="1" w:styleId="11">
    <w:name w:val="row_tree_level_4"/>
    <w:basedOn w:val="6"/>
    <w:qFormat/>
    <w:uiPriority w:val="0"/>
  </w:style>
  <w:style w:type="paragraph" w:customStyle="1" w:styleId="12">
    <w:name w:val="p0"/>
    <w:basedOn w:val="1"/>
    <w:qFormat/>
    <w:uiPriority w:val="0"/>
    <w:pPr>
      <w:widowControl/>
    </w:pPr>
    <w:rPr>
      <w:rFonts w:ascii="Times New Roman" w:hAnsi="Times New Roman" w:eastAsia="宋体" w:cs="Times New Roman"/>
      <w:kern w:val="0"/>
      <w:szCs w:val="21"/>
    </w:rPr>
  </w:style>
  <w:style w:type="character" w:customStyle="1" w:styleId="13">
    <w:name w:val="15"/>
    <w:basedOn w:val="6"/>
    <w:qFormat/>
    <w:uiPriority w:val="0"/>
    <w:rPr>
      <w:rFonts w:hint="default" w:ascii="Times New Roman" w:hAnsi="Times New Roman"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24</Pages>
  <Words>5087</Words>
  <Characters>5444</Characters>
  <Lines>51</Lines>
  <Paragraphs>14</Paragraphs>
  <TotalTime>3</TotalTime>
  <ScaleCrop>false</ScaleCrop>
  <LinksUpToDate>false</LinksUpToDate>
  <CharactersWithSpaces>5466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2015-04-23T05:26:00Z</dcterms:created>
  <dc:creator>NTKO</dc:creator>
  <cp:lastModifiedBy>WPS_1547100910</cp:lastModifiedBy>
  <cp:lastPrinted>2024-02-05T02:35:00Z</cp:lastPrinted>
  <dcterms:modified xsi:type="dcterms:W3CDTF">2026-09-04T01:16:15Z</dcterms:modified>
  <cp:revision>144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C0A7BD5AEE394ED19AF29DB6C01FC065_13</vt:lpwstr>
  </property>
  <property fmtid="{D5CDD505-2E9C-101B-9397-08002B2CF9AE}" pid="4" name="KSOTemplateDocerSaveRecord">
    <vt:lpwstr>eyJoZGlkIjoiNTFiMmVlYmMzMTBhYjM5MzlkZmViNzM1MDUwNmZjY2UiLCJ1c2VySWQiOiI0NTY5MzY0MzMifQ==</vt:lpwstr>
  </property>
</Properties>
</file>