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2DCBF">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kern w:val="0"/>
          <w:sz w:val="44"/>
          <w:szCs w:val="44"/>
        </w:rPr>
      </w:pPr>
      <w:r>
        <w:rPr>
          <w:rFonts w:hint="eastAsia" w:ascii="方正小标宋简体" w:hAnsi="方正小标宋简体" w:eastAsia="方正小标宋简体" w:cs="方正小标宋简体"/>
          <w:b w:val="0"/>
          <w:bCs w:val="0"/>
          <w:color w:val="000000"/>
          <w:kern w:val="0"/>
          <w:sz w:val="44"/>
          <w:szCs w:val="44"/>
        </w:rPr>
        <w:t>景德镇市</w:t>
      </w:r>
      <w:r>
        <w:rPr>
          <w:rFonts w:hint="eastAsia" w:ascii="方正小标宋简体" w:hAnsi="方正小标宋简体" w:eastAsia="方正小标宋简体" w:cs="方正小标宋简体"/>
          <w:b w:val="0"/>
          <w:bCs w:val="0"/>
          <w:color w:val="000000"/>
          <w:kern w:val="0"/>
          <w:sz w:val="44"/>
          <w:szCs w:val="44"/>
          <w:lang w:val="en-US" w:eastAsia="zh-CN"/>
        </w:rPr>
        <w:t>邮政业安全中心</w:t>
      </w:r>
      <w:r>
        <w:rPr>
          <w:rFonts w:hint="eastAsia" w:ascii="方正小标宋简体" w:hAnsi="方正小标宋简体" w:eastAsia="方正小标宋简体" w:cs="方正小标宋简体"/>
          <w:b w:val="0"/>
          <w:bCs w:val="0"/>
          <w:color w:val="000000"/>
          <w:kern w:val="0"/>
          <w:sz w:val="44"/>
          <w:szCs w:val="44"/>
          <w:lang w:eastAsia="zh-CN"/>
        </w:rPr>
        <w:t>2025</w:t>
      </w:r>
      <w:r>
        <w:rPr>
          <w:rFonts w:hint="eastAsia" w:ascii="方正小标宋简体" w:hAnsi="方正小标宋简体" w:eastAsia="方正小标宋简体" w:cs="方正小标宋简体"/>
          <w:b w:val="0"/>
          <w:bCs w:val="0"/>
          <w:color w:val="000000"/>
          <w:kern w:val="0"/>
          <w:sz w:val="44"/>
          <w:szCs w:val="44"/>
        </w:rPr>
        <w:t>年</w:t>
      </w:r>
      <w:r>
        <w:rPr>
          <w:rFonts w:hint="eastAsia" w:ascii="方正小标宋简体" w:hAnsi="方正小标宋简体" w:eastAsia="方正小标宋简体" w:cs="方正小标宋简体"/>
          <w:b w:val="0"/>
          <w:bCs w:val="0"/>
          <w:color w:val="000000"/>
          <w:kern w:val="0"/>
          <w:sz w:val="44"/>
          <w:szCs w:val="44"/>
          <w:lang w:eastAsia="zh-CN"/>
        </w:rPr>
        <w:t>单位</w:t>
      </w:r>
      <w:r>
        <w:rPr>
          <w:rFonts w:hint="eastAsia" w:ascii="方正小标宋简体" w:hAnsi="方正小标宋简体" w:eastAsia="方正小标宋简体" w:cs="方正小标宋简体"/>
          <w:b w:val="0"/>
          <w:bCs w:val="0"/>
          <w:color w:val="000000"/>
          <w:kern w:val="0"/>
          <w:sz w:val="44"/>
          <w:szCs w:val="44"/>
        </w:rPr>
        <w:t>预算</w:t>
      </w:r>
    </w:p>
    <w:p w14:paraId="712743D2">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大标宋简体" w:hAnsi="方正大标宋简体" w:eastAsia="方正大标宋简体" w:cs="方正大标宋简体"/>
          <w:b w:val="0"/>
          <w:bCs w:val="0"/>
          <w:color w:val="000000"/>
          <w:kern w:val="0"/>
          <w:sz w:val="44"/>
          <w:szCs w:val="44"/>
        </w:rPr>
      </w:pPr>
    </w:p>
    <w:p w14:paraId="5F7730C0">
      <w:pPr>
        <w:pStyle w:val="11"/>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目    录</w:t>
      </w:r>
    </w:p>
    <w:p w14:paraId="744466FC">
      <w:pPr>
        <w:pStyle w:val="11"/>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黑体" w:hAnsi="黑体" w:eastAsia="黑体"/>
          <w:color w:val="000000"/>
          <w:sz w:val="32"/>
          <w:szCs w:val="32"/>
        </w:rPr>
      </w:pPr>
    </w:p>
    <w:p w14:paraId="70FEC159">
      <w:pPr>
        <w:pStyle w:val="11"/>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ascii="仿宋_GB2312" w:eastAsia="仿宋_GB2312"/>
          <w:b/>
          <w:bCs/>
          <w:color w:val="000000"/>
          <w:sz w:val="32"/>
          <w:szCs w:val="32"/>
        </w:rPr>
      </w:pPr>
      <w:r>
        <w:rPr>
          <w:rFonts w:hint="eastAsia" w:ascii="黑体" w:hAnsi="黑体" w:eastAsia="黑体" w:cs="黑体"/>
          <w:b/>
          <w:bCs/>
          <w:color w:val="000000"/>
          <w:sz w:val="32"/>
          <w:szCs w:val="32"/>
        </w:rPr>
        <w:t xml:space="preserve">第一部分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rPr>
        <w:t>景德镇市邮政业安全中心</w:t>
      </w:r>
      <w:r>
        <w:rPr>
          <w:rFonts w:hint="eastAsia" w:ascii="黑体" w:hAnsi="黑体" w:eastAsia="黑体" w:cs="黑体"/>
          <w:sz w:val="32"/>
          <w:szCs w:val="32"/>
        </w:rPr>
        <w:fldChar w:fldCharType="end"/>
      </w:r>
      <w:r>
        <w:rPr>
          <w:rFonts w:hint="eastAsia" w:ascii="黑体" w:hAnsi="黑体" w:eastAsia="黑体" w:cs="黑体"/>
          <w:b/>
          <w:bCs/>
          <w:color w:val="000000"/>
          <w:sz w:val="32"/>
          <w:szCs w:val="32"/>
        </w:rPr>
        <w:t>概况</w:t>
      </w:r>
    </w:p>
    <w:p w14:paraId="252BD6C6">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主要职责</w:t>
      </w:r>
    </w:p>
    <w:p w14:paraId="696E1669">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二、机构设置及人员情况</w:t>
      </w:r>
    </w:p>
    <w:p w14:paraId="04B6B2AB">
      <w:pPr>
        <w:pStyle w:val="11"/>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二</w:t>
      </w:r>
      <w:r>
        <w:rPr>
          <w:rFonts w:hint="eastAsia" w:ascii="黑体" w:hAnsi="黑体" w:eastAsia="黑体" w:cs="黑体"/>
          <w:b/>
          <w:bCs/>
          <w:color w:val="000000"/>
          <w:sz w:val="32"/>
          <w:szCs w:val="32"/>
        </w:rPr>
        <w:t>部分</w:t>
      </w:r>
      <w:r>
        <w:rPr>
          <w:rFonts w:hint="eastAsia" w:ascii="黑体" w:hAnsi="黑体" w:eastAsia="黑体" w:cs="黑体"/>
          <w:b/>
          <w:bCs/>
          <w:color w:val="000000"/>
          <w:sz w:val="32"/>
          <w:szCs w:val="32"/>
          <w:lang w:val="en-US" w:eastAsia="zh-CN"/>
        </w:rPr>
        <w:t xml:space="preserve"> </w:t>
      </w:r>
      <w:r>
        <w:rPr>
          <w:rFonts w:hint="eastAsia" w:ascii="黑体" w:hAnsi="黑体" w:eastAsia="黑体" w:cs="黑体"/>
          <w:b/>
          <w:bCs/>
          <w:color w:val="000000"/>
          <w:sz w:val="32"/>
          <w:szCs w:val="32"/>
        </w:rPr>
        <w:t xml:space="preserve">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rPr>
        <w:t>景德镇市</w:t>
      </w:r>
      <w:r>
        <w:rPr>
          <w:rFonts w:hint="eastAsia" w:ascii="黑体" w:hAnsi="黑体" w:eastAsia="黑体" w:cs="黑体"/>
          <w:b/>
          <w:bCs/>
          <w:color w:val="000000"/>
          <w:sz w:val="32"/>
          <w:szCs w:val="32"/>
          <w:lang w:val="en-US" w:eastAsia="zh-CN"/>
        </w:rPr>
        <w:t>邮政业安全中心</w:t>
      </w:r>
      <w:r>
        <w:rPr>
          <w:rFonts w:hint="eastAsia" w:ascii="黑体" w:hAnsi="黑体" w:eastAsia="黑体" w:cs="黑体"/>
          <w:b/>
          <w:bCs/>
          <w:color w:val="000000"/>
          <w:sz w:val="32"/>
          <w:szCs w:val="32"/>
        </w:rPr>
        <w:fldChar w:fldCharType="end"/>
      </w: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预算表</w:t>
      </w:r>
    </w:p>
    <w:p w14:paraId="50344FD4">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一、《收支预算总表》</w:t>
      </w:r>
    </w:p>
    <w:p w14:paraId="4F1BA076">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收入总表》</w:t>
      </w:r>
    </w:p>
    <w:p w14:paraId="7FB80AC7">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三、《</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支出总表》</w:t>
      </w:r>
    </w:p>
    <w:p w14:paraId="6790BA76">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四、《财政拨款收支总表》</w:t>
      </w:r>
    </w:p>
    <w:p w14:paraId="7B5003EF">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五、《一般公共预算支出表》</w:t>
      </w:r>
    </w:p>
    <w:p w14:paraId="32E26EFD">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六、《一般公共预算基本支出表》</w:t>
      </w:r>
    </w:p>
    <w:p w14:paraId="5C2C23A5">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七、《财政拨款“三公”经费支出表》</w:t>
      </w:r>
    </w:p>
    <w:p w14:paraId="2E25E714">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八、《政府性基金预算支出表》</w:t>
      </w:r>
    </w:p>
    <w:p w14:paraId="07EE8523">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九、《国有资本经营预算支出表》</w:t>
      </w:r>
    </w:p>
    <w:p w14:paraId="153AFAC4">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lang w:val="en-US" w:eastAsia="zh-CN"/>
        </w:rPr>
        <w:t>十</w:t>
      </w:r>
      <w:r>
        <w:rPr>
          <w:rFonts w:hint="eastAsia" w:ascii="仿宋_GB2312" w:hAnsi="仿宋_GB2312" w:eastAsia="仿宋_GB2312" w:cs="仿宋_GB2312"/>
          <w:kern w:val="2"/>
          <w:sz w:val="32"/>
          <w:szCs w:val="30"/>
        </w:rPr>
        <w:t>、《项目绩效目标表》</w:t>
      </w:r>
    </w:p>
    <w:p w14:paraId="2731E47A">
      <w:pPr>
        <w:pStyle w:val="11"/>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三</w:t>
      </w:r>
      <w:r>
        <w:rPr>
          <w:rFonts w:hint="eastAsia" w:ascii="黑体" w:hAnsi="黑体" w:eastAsia="黑体" w:cs="黑体"/>
          <w:b/>
          <w:bCs/>
          <w:color w:val="000000"/>
          <w:sz w:val="32"/>
          <w:szCs w:val="32"/>
        </w:rPr>
        <w:t>部分  景德镇市邮政业安全中心</w:t>
      </w: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预算情况说明</w:t>
      </w:r>
    </w:p>
    <w:p w14:paraId="19B15354">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预算收支情况说明</w:t>
      </w:r>
    </w:p>
    <w:p w14:paraId="7EC22066">
      <w:pPr>
        <w:pStyle w:val="11"/>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年“三公”经费预算情况说明</w:t>
      </w:r>
    </w:p>
    <w:p w14:paraId="5C2F663F">
      <w:pPr>
        <w:pStyle w:val="11"/>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第四部分  名词解释</w:t>
      </w:r>
    </w:p>
    <w:p w14:paraId="20086EDD">
      <w:pPr>
        <w:rPr>
          <w:rFonts w:hint="eastAsia" w:ascii="黑体" w:hAnsi="黑体" w:eastAsia="黑体" w:cs="黑体"/>
          <w:b/>
          <w:bCs/>
          <w:color w:val="000000"/>
          <w:sz w:val="32"/>
          <w:szCs w:val="32"/>
        </w:rPr>
      </w:pPr>
      <w:r>
        <w:rPr>
          <w:rFonts w:hint="eastAsia" w:ascii="黑体" w:hAnsi="黑体" w:eastAsia="黑体" w:cs="黑体"/>
          <w:b/>
          <w:bCs/>
          <w:color w:val="000000"/>
          <w:sz w:val="32"/>
          <w:szCs w:val="32"/>
        </w:rPr>
        <w:br w:type="page"/>
      </w:r>
    </w:p>
    <w:p w14:paraId="61D28DE1">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第一部分  景德镇市邮政业安全中心概况</w:t>
      </w:r>
    </w:p>
    <w:p w14:paraId="048B803D">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Theme="minorEastAsia" w:hAnsiTheme="minorEastAsia"/>
          <w:b/>
          <w:sz w:val="36"/>
          <w:szCs w:val="36"/>
        </w:rPr>
      </w:pPr>
    </w:p>
    <w:p w14:paraId="02691211">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Theme="minorEastAsia" w:hAnsiTheme="minorEastAsia"/>
          <w:b/>
          <w:sz w:val="36"/>
          <w:szCs w:val="36"/>
        </w:rPr>
      </w:pPr>
      <w:r>
        <w:rPr>
          <w:rFonts w:hint="eastAsia" w:ascii="黑体" w:hAnsi="黑体" w:eastAsia="黑体" w:cs="黑体"/>
          <w:b/>
          <w:sz w:val="32"/>
          <w:szCs w:val="32"/>
        </w:rPr>
        <w:t>一、</w:t>
      </w:r>
      <w:r>
        <w:rPr>
          <w:rFonts w:hint="eastAsia" w:ascii="黑体" w:hAnsi="黑体" w:eastAsia="黑体" w:cs="黑体"/>
          <w:b/>
          <w:sz w:val="32"/>
          <w:szCs w:val="32"/>
          <w:lang w:eastAsia="zh-CN"/>
        </w:rPr>
        <w:t>单位</w:t>
      </w:r>
      <w:r>
        <w:rPr>
          <w:rFonts w:hint="eastAsia" w:ascii="黑体" w:hAnsi="黑体" w:eastAsia="黑体" w:cs="黑体"/>
          <w:b/>
          <w:sz w:val="32"/>
          <w:szCs w:val="32"/>
        </w:rPr>
        <w:t>主要职责</w:t>
      </w:r>
    </w:p>
    <w:p w14:paraId="0604B27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景德镇市邮政业安全中心为市交通运输局所属公益一类事业单位，正科级，由市邮政管理局管理。主要职责是：承担为全市邮政业安全监管提供服务等工作。负责全市邮政业安全监管信息系统的运行管理、维护和相关应用业务的推广；配合做好邮政业安全生产监督检查的实施工作；承担邮政业用户申诉处理工作等。</w:t>
      </w:r>
    </w:p>
    <w:p w14:paraId="3B9670B2">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b/>
          <w:sz w:val="36"/>
          <w:szCs w:val="36"/>
        </w:rPr>
      </w:pPr>
      <w:r>
        <w:rPr>
          <w:rFonts w:hint="eastAsia" w:ascii="黑体" w:hAnsi="黑体" w:eastAsia="黑体" w:cs="黑体"/>
          <w:b/>
          <w:sz w:val="32"/>
          <w:szCs w:val="32"/>
        </w:rPr>
        <w:t>二、机构设置及人员情况</w:t>
      </w:r>
    </w:p>
    <w:p w14:paraId="7FB3A4A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2025年景德镇市邮政业安全中心内设股室2个，包括综合股和安全技术股。</w:t>
      </w:r>
    </w:p>
    <w:p w14:paraId="51CCD12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编制人数共计5人，其中：行政编制人数0人、参照公务员管理的事业编制人数0人、全部补助事业编制人数5人、部分补助事业编制人数0人。实有人数共计3人，其中：在职人数小计3人，包括行政在职人数0人、参照公务员管理的事业人员在职人数0人、全部补助事业人员在职人数3人，部分补助事业人员在职人数0人；离休人数小计0人；退休人数小计0人。</w:t>
      </w:r>
    </w:p>
    <w:p w14:paraId="06CEE64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78EE7D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170213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42932F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sectPr>
          <w:headerReference r:id="rId3" w:type="default"/>
          <w:pgSz w:w="11906" w:h="16838"/>
          <w:pgMar w:top="1440" w:right="1800" w:bottom="1440" w:left="1800" w:header="851" w:footer="992" w:gutter="0"/>
          <w:cols w:space="425" w:num="1"/>
          <w:docGrid w:type="lines" w:linePitch="312" w:charSpace="0"/>
        </w:sectPr>
      </w:pPr>
    </w:p>
    <w:p w14:paraId="2966CF0E">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kern w:val="2"/>
          <w:sz w:val="32"/>
          <w:szCs w:val="30"/>
          <w:lang w:val="en-US" w:eastAsia="zh-CN" w:bidi="ar-SA"/>
        </w:rPr>
      </w:pPr>
    </w:p>
    <w:p w14:paraId="54F31088">
      <w:pPr>
        <w:keepNext w:val="0"/>
        <w:keepLines w:val="0"/>
        <w:pageBreakBefore w:val="0"/>
        <w:widowControl/>
        <w:numPr>
          <w:ilvl w:val="0"/>
          <w:numId w:val="1"/>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sz w:val="32"/>
          <w:szCs w:val="30"/>
        </w:rPr>
      </w:pPr>
      <w:r>
        <w:rPr>
          <w:rFonts w:hint="eastAsia" w:ascii="方正小标宋简体" w:hAnsi="方正小标宋简体" w:eastAsia="方正小标宋简体" w:cs="方正小标宋简体"/>
          <w:b/>
          <w:sz w:val="32"/>
          <w:szCs w:val="30"/>
        </w:rPr>
        <w:t xml:space="preserve">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景德镇市邮政业安全中心</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预算表</w:t>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817"/>
        <w:gridCol w:w="959"/>
        <w:gridCol w:w="122"/>
        <w:gridCol w:w="576"/>
        <w:gridCol w:w="816"/>
        <w:gridCol w:w="490"/>
        <w:gridCol w:w="446"/>
        <w:gridCol w:w="370"/>
        <w:gridCol w:w="816"/>
        <w:gridCol w:w="456"/>
        <w:gridCol w:w="453"/>
        <w:gridCol w:w="16"/>
        <w:gridCol w:w="566"/>
        <w:gridCol w:w="566"/>
        <w:gridCol w:w="464"/>
        <w:gridCol w:w="101"/>
        <w:gridCol w:w="566"/>
        <w:gridCol w:w="217"/>
        <w:gridCol w:w="348"/>
        <w:gridCol w:w="379"/>
        <w:gridCol w:w="186"/>
        <w:gridCol w:w="1433"/>
        <w:gridCol w:w="6"/>
        <w:gridCol w:w="5"/>
      </w:tblGrid>
      <w:tr w14:paraId="44FDA33B">
        <w:tblPrEx>
          <w:shd w:val="clear" w:color="auto" w:fill="auto"/>
        </w:tblPrEx>
        <w:trPr>
          <w:gridAfter w:val="2"/>
          <w:wAfter w:w="3" w:type="pct"/>
          <w:trHeight w:val="585" w:hRule="atLeast"/>
        </w:trPr>
        <w:tc>
          <w:tcPr>
            <w:tcW w:w="4996" w:type="pct"/>
            <w:gridSpan w:val="22"/>
            <w:tcBorders>
              <w:top w:val="nil"/>
              <w:left w:val="nil"/>
              <w:bottom w:val="nil"/>
              <w:right w:val="nil"/>
            </w:tcBorders>
            <w:shd w:val="clear" w:color="auto" w:fill="auto"/>
            <w:noWrap/>
            <w:vAlign w:val="center"/>
          </w:tcPr>
          <w:p w14:paraId="76E8B7FB">
            <w:pPr>
              <w:keepNext w:val="0"/>
              <w:keepLines w:val="0"/>
              <w:widowControl/>
              <w:suppressLineNumbers w:val="0"/>
              <w:jc w:val="both"/>
              <w:textAlignment w:val="center"/>
              <w:rPr>
                <w:rFonts w:hint="default" w:ascii="宋体" w:hAnsi="宋体" w:eastAsia="宋体" w:cs="宋体"/>
                <w:b/>
                <w:bCs/>
                <w:i w:val="0"/>
                <w:iCs w:val="0"/>
                <w:color w:val="000000"/>
                <w:kern w:val="0"/>
                <w:sz w:val="40"/>
                <w:szCs w:val="40"/>
                <w:u w:val="none"/>
                <w:lang w:val="en-US" w:eastAsia="zh-CN" w:bidi="ar"/>
              </w:rPr>
            </w:pPr>
            <w:r>
              <w:rPr>
                <w:rFonts w:hint="eastAsia" w:ascii="宋体" w:hAnsi="宋体" w:eastAsia="宋体" w:cs="宋体"/>
                <w:i w:val="0"/>
                <w:iCs w:val="0"/>
                <w:color w:val="000000"/>
                <w:kern w:val="0"/>
                <w:sz w:val="22"/>
                <w:szCs w:val="22"/>
                <w:u w:val="none"/>
                <w:lang w:val="en-US" w:eastAsia="zh-CN" w:bidi="ar"/>
              </w:rPr>
              <w:t>单位公开表1</w:t>
            </w:r>
          </w:p>
        </w:tc>
      </w:tr>
      <w:tr w14:paraId="32632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585" w:hRule="atLeast"/>
        </w:trPr>
        <w:tc>
          <w:tcPr>
            <w:tcW w:w="4996" w:type="pct"/>
            <w:gridSpan w:val="22"/>
            <w:tcBorders>
              <w:top w:val="nil"/>
              <w:left w:val="nil"/>
              <w:bottom w:val="nil"/>
              <w:right w:val="nil"/>
            </w:tcBorders>
            <w:shd w:val="clear" w:color="auto" w:fill="auto"/>
            <w:noWrap/>
            <w:vAlign w:val="center"/>
          </w:tcPr>
          <w:p w14:paraId="52A17B09">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收支预算总表</w:t>
            </w:r>
          </w:p>
        </w:tc>
      </w:tr>
      <w:tr w14:paraId="4368F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345" w:hRule="atLeast"/>
        </w:trPr>
        <w:tc>
          <w:tcPr>
            <w:tcW w:w="1727" w:type="pct"/>
            <w:gridSpan w:val="3"/>
            <w:tcBorders>
              <w:top w:val="nil"/>
              <w:left w:val="nil"/>
              <w:bottom w:val="nil"/>
              <w:right w:val="nil"/>
            </w:tcBorders>
            <w:shd w:val="clear" w:color="auto" w:fill="auto"/>
            <w:noWrap/>
            <w:vAlign w:val="center"/>
          </w:tcPr>
          <w:p w14:paraId="7F63E8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填报单位:[408009]景德镇市邮政业安全中心</w:t>
            </w:r>
          </w:p>
        </w:tc>
        <w:tc>
          <w:tcPr>
            <w:tcW w:w="820" w:type="pct"/>
            <w:gridSpan w:val="4"/>
            <w:tcBorders>
              <w:top w:val="nil"/>
              <w:left w:val="nil"/>
              <w:bottom w:val="nil"/>
              <w:right w:val="nil"/>
            </w:tcBorders>
            <w:shd w:val="clear" w:color="auto" w:fill="auto"/>
            <w:noWrap/>
            <w:vAlign w:val="bottom"/>
          </w:tcPr>
          <w:p w14:paraId="78C13FCA">
            <w:pPr>
              <w:rPr>
                <w:rFonts w:hint="eastAsia" w:ascii="Calibri" w:hAnsi="Calibri" w:cs="Calibri"/>
                <w:i w:val="0"/>
                <w:iCs w:val="0"/>
                <w:color w:val="000000"/>
                <w:sz w:val="22"/>
                <w:szCs w:val="22"/>
                <w:u w:val="none"/>
              </w:rPr>
            </w:pPr>
          </w:p>
        </w:tc>
        <w:tc>
          <w:tcPr>
            <w:tcW w:w="1620" w:type="pct"/>
            <w:gridSpan w:val="11"/>
            <w:tcBorders>
              <w:top w:val="nil"/>
              <w:left w:val="nil"/>
              <w:bottom w:val="nil"/>
              <w:right w:val="nil"/>
            </w:tcBorders>
            <w:shd w:val="clear" w:color="auto" w:fill="auto"/>
            <w:noWrap/>
            <w:vAlign w:val="bottom"/>
          </w:tcPr>
          <w:p w14:paraId="006F6B7C">
            <w:pPr>
              <w:rPr>
                <w:rFonts w:hint="default" w:ascii="Calibri" w:hAnsi="Calibri" w:cs="Calibri"/>
                <w:i w:val="0"/>
                <w:iCs w:val="0"/>
                <w:color w:val="000000"/>
                <w:sz w:val="22"/>
                <w:szCs w:val="22"/>
                <w:u w:val="none"/>
              </w:rPr>
            </w:pPr>
          </w:p>
        </w:tc>
        <w:tc>
          <w:tcPr>
            <w:tcW w:w="827" w:type="pct"/>
            <w:gridSpan w:val="4"/>
            <w:tcBorders>
              <w:top w:val="nil"/>
              <w:left w:val="nil"/>
              <w:bottom w:val="nil"/>
              <w:right w:val="nil"/>
            </w:tcBorders>
            <w:shd w:val="clear" w:color="auto" w:fill="auto"/>
            <w:noWrap/>
            <w:vAlign w:val="center"/>
          </w:tcPr>
          <w:p w14:paraId="5F4D0F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单位：万元</w:t>
            </w:r>
          </w:p>
        </w:tc>
      </w:tr>
      <w:tr w14:paraId="27A72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2547"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983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      入</w:t>
            </w:r>
          </w:p>
        </w:tc>
        <w:tc>
          <w:tcPr>
            <w:tcW w:w="2448" w:type="pct"/>
            <w:gridSpan w:val="1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16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w:t>
            </w:r>
          </w:p>
        </w:tc>
      </w:tr>
      <w:tr w14:paraId="645DB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BB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8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预算数</w:t>
            </w: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A4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项目(按支出功能科目类级)</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707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预算数</w:t>
            </w:r>
          </w:p>
        </w:tc>
      </w:tr>
      <w:tr w14:paraId="4DFB2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893533">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一、财政拨款收入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100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D992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社会保障和就业支出</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931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r>
      <w:tr w14:paraId="35FED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CF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（一）一般公共预算收入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763E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69C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卫生健康支出</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3307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r>
      <w:tr w14:paraId="7B37B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53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（二）政府性基金预算收入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9C2EA1">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490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交通运输支出</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DEB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r>
      <w:tr w14:paraId="74B85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03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（三）国有资本经营预算收入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3E85EA">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CF8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住房保障支出</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8AF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r>
      <w:tr w14:paraId="022B8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F0799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二、教育收费资金收入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C3EBE">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08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3C2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5E6C1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F58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三、事业收入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01361">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F1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D11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25A48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068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四、事业单位经营收入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787F">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5E4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49F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541D7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51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五、附属单位上缴收入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8CB67">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5D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54A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30079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10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六、上级补助收入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167C9B">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3FD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E6F0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09208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3B1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七、其他收入</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65FA3E">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12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58A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4C74B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90586">
            <w:pPr>
              <w:jc w:val="left"/>
              <w:rPr>
                <w:rFonts w:hint="eastAsia" w:ascii="宋体" w:hAnsi="宋体" w:eastAsia="宋体" w:cs="宋体"/>
                <w:i w:val="0"/>
                <w:iCs w:val="0"/>
                <w:color w:val="000000"/>
                <w:sz w:val="24"/>
                <w:szCs w:val="24"/>
                <w:u w:val="none"/>
              </w:rPr>
            </w:pP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9F4DEF">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9E80A">
            <w:pPr>
              <w:rPr>
                <w:rFonts w:hint="eastAsia" w:ascii="宋体" w:hAnsi="宋体" w:eastAsia="宋体" w:cs="宋体"/>
                <w:i w:val="0"/>
                <w:iCs w:val="0"/>
                <w:color w:val="000000"/>
                <w:sz w:val="24"/>
                <w:szCs w:val="24"/>
                <w:u w:val="none"/>
              </w:rPr>
            </w:pP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D75AC">
            <w:pPr>
              <w:rPr>
                <w:rFonts w:hint="eastAsia" w:ascii="宋体" w:hAnsi="宋体" w:eastAsia="宋体" w:cs="宋体"/>
                <w:i w:val="0"/>
                <w:iCs w:val="0"/>
                <w:color w:val="000000"/>
                <w:sz w:val="24"/>
                <w:szCs w:val="24"/>
                <w:u w:val="none"/>
              </w:rPr>
            </w:pPr>
          </w:p>
        </w:tc>
      </w:tr>
      <w:tr w14:paraId="68336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51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本年收入合计</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7B194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FBC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本年支出合计</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6565F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r>
      <w:tr w14:paraId="06256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074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八、使用非财政拨款结余</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A3427E5">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D37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结转下年</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3A9FF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46B20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04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九、上年结转（结余）</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E5DC13E">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032E57">
            <w:pPr>
              <w:rPr>
                <w:rFonts w:hint="default" w:ascii="Calibri" w:hAnsi="Calibri" w:cs="Calibri"/>
                <w:i w:val="0"/>
                <w:iCs w:val="0"/>
                <w:color w:val="000000"/>
                <w:sz w:val="22"/>
                <w:szCs w:val="22"/>
                <w:u w:val="none"/>
              </w:rPr>
            </w:pP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EF03F4">
            <w:pPr>
              <w:rPr>
                <w:rFonts w:hint="default" w:ascii="Calibri" w:hAnsi="Calibri" w:cs="Calibri"/>
                <w:i w:val="0"/>
                <w:iCs w:val="0"/>
                <w:color w:val="000000"/>
                <w:sz w:val="22"/>
                <w:szCs w:val="22"/>
                <w:u w:val="none"/>
              </w:rPr>
            </w:pPr>
          </w:p>
        </w:tc>
      </w:tr>
      <w:tr w14:paraId="47FCC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DECAFB">
            <w:pPr>
              <w:rPr>
                <w:rFonts w:hint="eastAsia" w:ascii="宋体" w:hAnsi="宋体" w:eastAsia="宋体" w:cs="宋体"/>
                <w:i w:val="0"/>
                <w:iCs w:val="0"/>
                <w:color w:val="000000"/>
                <w:sz w:val="24"/>
                <w:szCs w:val="24"/>
                <w:u w:val="none"/>
              </w:rPr>
            </w:pP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D29BC0">
            <w:pPr>
              <w:jc w:val="right"/>
              <w:rPr>
                <w:rFonts w:hint="eastAsia" w:ascii="宋体" w:hAnsi="宋体" w:eastAsia="宋体" w:cs="宋体"/>
                <w:i w:val="0"/>
                <w:iCs w:val="0"/>
                <w:color w:val="000000"/>
                <w:sz w:val="24"/>
                <w:szCs w:val="24"/>
                <w:u w:val="none"/>
              </w:rPr>
            </w:pP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4C2F61">
            <w:pPr>
              <w:rPr>
                <w:rFonts w:hint="eastAsia" w:ascii="宋体" w:hAnsi="宋体" w:eastAsia="宋体" w:cs="宋体"/>
                <w:i w:val="0"/>
                <w:iCs w:val="0"/>
                <w:color w:val="000000"/>
                <w:sz w:val="24"/>
                <w:szCs w:val="24"/>
                <w:u w:val="none"/>
              </w:rPr>
            </w:pP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075B89">
            <w:pPr>
              <w:jc w:val="right"/>
              <w:rPr>
                <w:rFonts w:hint="eastAsia" w:ascii="宋体" w:hAnsi="宋体" w:eastAsia="宋体" w:cs="宋体"/>
                <w:i w:val="0"/>
                <w:iCs w:val="0"/>
                <w:color w:val="000000"/>
                <w:sz w:val="24"/>
                <w:szCs w:val="24"/>
                <w:u w:val="none"/>
              </w:rPr>
            </w:pPr>
          </w:p>
        </w:tc>
      </w:tr>
      <w:tr w14:paraId="665E1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3" w:type="pct"/>
          <w:trHeight w:val="315" w:hRule="atLeast"/>
        </w:trPr>
        <w:tc>
          <w:tcPr>
            <w:tcW w:w="172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A4B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收入总计</w:t>
            </w:r>
          </w:p>
        </w:tc>
        <w:tc>
          <w:tcPr>
            <w:tcW w:w="82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E73B3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162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00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支出总计</w:t>
            </w:r>
          </w:p>
        </w:tc>
        <w:tc>
          <w:tcPr>
            <w:tcW w:w="827"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30F87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r>
      <w:tr w14:paraId="3E0B5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000" w:type="pct"/>
            <w:gridSpan w:val="24"/>
            <w:tcBorders>
              <w:top w:val="nil"/>
              <w:left w:val="nil"/>
              <w:bottom w:val="nil"/>
              <w:right w:val="nil"/>
            </w:tcBorders>
            <w:shd w:val="clear" w:color="auto" w:fill="auto"/>
            <w:noWrap/>
            <w:vAlign w:val="center"/>
          </w:tcPr>
          <w:p w14:paraId="2F48B14C">
            <w:pPr>
              <w:keepNext w:val="0"/>
              <w:keepLines w:val="0"/>
              <w:widowControl/>
              <w:suppressLineNumbers w:val="0"/>
              <w:jc w:val="both"/>
              <w:textAlignment w:val="center"/>
              <w:rPr>
                <w:rFonts w:hint="default" w:ascii="宋体" w:hAnsi="宋体" w:eastAsia="宋体" w:cs="宋体"/>
                <w:b/>
                <w:bCs/>
                <w:i w:val="0"/>
                <w:iCs w:val="0"/>
                <w:color w:val="000000"/>
                <w:kern w:val="0"/>
                <w:sz w:val="32"/>
                <w:szCs w:val="32"/>
                <w:u w:val="none"/>
                <w:lang w:val="en-US" w:eastAsia="zh-CN" w:bidi="ar"/>
              </w:rPr>
            </w:pPr>
            <w:r>
              <w:rPr>
                <w:rFonts w:hint="eastAsia" w:ascii="宋体" w:hAnsi="宋体" w:eastAsia="宋体" w:cs="宋体"/>
                <w:i w:val="0"/>
                <w:iCs w:val="0"/>
                <w:color w:val="000000"/>
                <w:kern w:val="0"/>
                <w:sz w:val="22"/>
                <w:szCs w:val="22"/>
                <w:u w:val="none"/>
                <w:lang w:val="en-US" w:eastAsia="zh-CN" w:bidi="ar"/>
              </w:rPr>
              <w:t>单位公开表2</w:t>
            </w:r>
          </w:p>
        </w:tc>
      </w:tr>
      <w:tr w14:paraId="2D326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000" w:type="pct"/>
            <w:gridSpan w:val="24"/>
            <w:tcBorders>
              <w:top w:val="nil"/>
              <w:left w:val="nil"/>
              <w:bottom w:val="nil"/>
              <w:right w:val="nil"/>
            </w:tcBorders>
            <w:shd w:val="clear" w:color="auto" w:fill="auto"/>
            <w:noWrap/>
            <w:vAlign w:val="center"/>
          </w:tcPr>
          <w:p w14:paraId="4D28E77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单位收入总表</w:t>
            </w:r>
          </w:p>
        </w:tc>
      </w:tr>
      <w:tr w14:paraId="0A201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346" w:type="pct"/>
            <w:tcBorders>
              <w:top w:val="nil"/>
              <w:left w:val="nil"/>
              <w:bottom w:val="nil"/>
              <w:right w:val="nil"/>
            </w:tcBorders>
            <w:shd w:val="clear" w:color="auto" w:fill="auto"/>
            <w:noWrap/>
            <w:vAlign w:val="center"/>
          </w:tcPr>
          <w:p w14:paraId="2F51B3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[408009]景德镇市邮政业安全中心</w:t>
            </w:r>
          </w:p>
        </w:tc>
        <w:tc>
          <w:tcPr>
            <w:tcW w:w="584" w:type="pct"/>
            <w:gridSpan w:val="3"/>
            <w:tcBorders>
              <w:top w:val="nil"/>
              <w:left w:val="nil"/>
              <w:bottom w:val="nil"/>
              <w:right w:val="nil"/>
            </w:tcBorders>
            <w:shd w:val="clear" w:color="auto" w:fill="auto"/>
            <w:noWrap/>
            <w:vAlign w:val="bottom"/>
          </w:tcPr>
          <w:p w14:paraId="0BA10537">
            <w:pPr>
              <w:rPr>
                <w:rFonts w:hint="eastAsia" w:ascii="Calibri" w:hAnsi="Calibri" w:cs="Calibri"/>
                <w:i w:val="0"/>
                <w:iCs w:val="0"/>
                <w:color w:val="000000"/>
                <w:sz w:val="24"/>
                <w:szCs w:val="24"/>
                <w:u w:val="none"/>
              </w:rPr>
            </w:pPr>
          </w:p>
        </w:tc>
        <w:tc>
          <w:tcPr>
            <w:tcW w:w="287" w:type="pct"/>
            <w:tcBorders>
              <w:top w:val="nil"/>
              <w:left w:val="nil"/>
              <w:bottom w:val="nil"/>
              <w:right w:val="nil"/>
            </w:tcBorders>
            <w:shd w:val="clear" w:color="auto" w:fill="auto"/>
            <w:noWrap/>
            <w:vAlign w:val="bottom"/>
          </w:tcPr>
          <w:p w14:paraId="3395185E">
            <w:pPr>
              <w:rPr>
                <w:rFonts w:hint="default" w:ascii="Calibri" w:hAnsi="Calibri" w:cs="Calibri"/>
                <w:i w:val="0"/>
                <w:iCs w:val="0"/>
                <w:color w:val="000000"/>
                <w:sz w:val="24"/>
                <w:szCs w:val="24"/>
                <w:u w:val="none"/>
              </w:rPr>
            </w:pPr>
          </w:p>
        </w:tc>
        <w:tc>
          <w:tcPr>
            <w:tcW w:w="173" w:type="pct"/>
            <w:tcBorders>
              <w:top w:val="nil"/>
              <w:left w:val="nil"/>
              <w:bottom w:val="nil"/>
              <w:right w:val="nil"/>
            </w:tcBorders>
            <w:shd w:val="clear" w:color="auto" w:fill="auto"/>
            <w:noWrap/>
            <w:vAlign w:val="bottom"/>
          </w:tcPr>
          <w:p w14:paraId="00202239">
            <w:pPr>
              <w:rPr>
                <w:rFonts w:hint="default" w:ascii="Calibri" w:hAnsi="Calibri" w:cs="Calibri"/>
                <w:i w:val="0"/>
                <w:iCs w:val="0"/>
                <w:color w:val="000000"/>
                <w:sz w:val="24"/>
                <w:szCs w:val="24"/>
                <w:u w:val="none"/>
              </w:rPr>
            </w:pPr>
          </w:p>
        </w:tc>
        <w:tc>
          <w:tcPr>
            <w:tcW w:w="287" w:type="pct"/>
            <w:gridSpan w:val="2"/>
            <w:tcBorders>
              <w:top w:val="nil"/>
              <w:left w:val="nil"/>
              <w:bottom w:val="nil"/>
              <w:right w:val="nil"/>
            </w:tcBorders>
            <w:shd w:val="clear" w:color="auto" w:fill="auto"/>
            <w:noWrap/>
            <w:vAlign w:val="bottom"/>
          </w:tcPr>
          <w:p w14:paraId="62729572">
            <w:pPr>
              <w:rPr>
                <w:rFonts w:hint="default" w:ascii="Calibri" w:hAnsi="Calibri" w:cs="Calibri"/>
                <w:i w:val="0"/>
                <w:iCs w:val="0"/>
                <w:color w:val="000000"/>
                <w:sz w:val="24"/>
                <w:szCs w:val="24"/>
                <w:u w:val="none"/>
              </w:rPr>
            </w:pPr>
          </w:p>
        </w:tc>
        <w:tc>
          <w:tcPr>
            <w:tcW w:w="287" w:type="pct"/>
            <w:tcBorders>
              <w:top w:val="nil"/>
              <w:left w:val="nil"/>
              <w:bottom w:val="nil"/>
              <w:right w:val="nil"/>
            </w:tcBorders>
            <w:shd w:val="clear" w:color="auto" w:fill="auto"/>
            <w:noWrap/>
            <w:vAlign w:val="bottom"/>
          </w:tcPr>
          <w:p w14:paraId="1406BF3A">
            <w:pPr>
              <w:rPr>
                <w:rFonts w:hint="default" w:ascii="Calibri" w:hAnsi="Calibri" w:cs="Calibri"/>
                <w:i w:val="0"/>
                <w:iCs w:val="0"/>
                <w:color w:val="000000"/>
                <w:sz w:val="24"/>
                <w:szCs w:val="24"/>
                <w:u w:val="none"/>
              </w:rPr>
            </w:pPr>
          </w:p>
        </w:tc>
        <w:tc>
          <w:tcPr>
            <w:tcW w:w="160" w:type="pct"/>
            <w:tcBorders>
              <w:top w:val="nil"/>
              <w:left w:val="nil"/>
              <w:bottom w:val="nil"/>
              <w:right w:val="nil"/>
            </w:tcBorders>
            <w:shd w:val="clear" w:color="auto" w:fill="auto"/>
            <w:noWrap/>
            <w:vAlign w:val="bottom"/>
          </w:tcPr>
          <w:p w14:paraId="04F71FED">
            <w:pPr>
              <w:rPr>
                <w:rFonts w:hint="default" w:ascii="Calibri" w:hAnsi="Calibri" w:cs="Calibri"/>
                <w:i w:val="0"/>
                <w:iCs w:val="0"/>
                <w:color w:val="000000"/>
                <w:sz w:val="24"/>
                <w:szCs w:val="24"/>
                <w:u w:val="none"/>
              </w:rPr>
            </w:pPr>
          </w:p>
        </w:tc>
        <w:tc>
          <w:tcPr>
            <w:tcW w:w="163" w:type="pct"/>
            <w:gridSpan w:val="2"/>
            <w:tcBorders>
              <w:top w:val="nil"/>
              <w:left w:val="nil"/>
              <w:bottom w:val="nil"/>
              <w:right w:val="nil"/>
            </w:tcBorders>
            <w:shd w:val="clear" w:color="auto" w:fill="auto"/>
            <w:noWrap/>
            <w:vAlign w:val="bottom"/>
          </w:tcPr>
          <w:p w14:paraId="0A7C11A1">
            <w:pPr>
              <w:rPr>
                <w:rFonts w:hint="default" w:ascii="Calibri" w:hAnsi="Calibri" w:cs="Calibri"/>
                <w:i w:val="0"/>
                <w:iCs w:val="0"/>
                <w:color w:val="000000"/>
                <w:sz w:val="24"/>
                <w:szCs w:val="24"/>
                <w:u w:val="none"/>
              </w:rPr>
            </w:pPr>
          </w:p>
        </w:tc>
        <w:tc>
          <w:tcPr>
            <w:tcW w:w="200" w:type="pct"/>
            <w:tcBorders>
              <w:top w:val="nil"/>
              <w:left w:val="nil"/>
              <w:bottom w:val="nil"/>
              <w:right w:val="nil"/>
            </w:tcBorders>
            <w:shd w:val="clear" w:color="auto" w:fill="auto"/>
            <w:noWrap/>
            <w:vAlign w:val="bottom"/>
          </w:tcPr>
          <w:p w14:paraId="4EFD4421">
            <w:pPr>
              <w:rPr>
                <w:rFonts w:hint="default" w:ascii="Calibri" w:hAnsi="Calibri" w:cs="Calibri"/>
                <w:i w:val="0"/>
                <w:iCs w:val="0"/>
                <w:color w:val="000000"/>
                <w:sz w:val="24"/>
                <w:szCs w:val="24"/>
                <w:u w:val="none"/>
              </w:rPr>
            </w:pPr>
          </w:p>
        </w:tc>
        <w:tc>
          <w:tcPr>
            <w:tcW w:w="200" w:type="pct"/>
            <w:tcBorders>
              <w:top w:val="nil"/>
              <w:left w:val="nil"/>
              <w:bottom w:val="nil"/>
              <w:right w:val="nil"/>
            </w:tcBorders>
            <w:shd w:val="clear" w:color="auto" w:fill="auto"/>
            <w:noWrap/>
            <w:vAlign w:val="bottom"/>
          </w:tcPr>
          <w:p w14:paraId="37B60EA7">
            <w:pPr>
              <w:rPr>
                <w:rFonts w:hint="default" w:ascii="Calibri" w:hAnsi="Calibri" w:cs="Calibri"/>
                <w:i w:val="0"/>
                <w:iCs w:val="0"/>
                <w:color w:val="000000"/>
                <w:sz w:val="24"/>
                <w:szCs w:val="24"/>
                <w:u w:val="none"/>
              </w:rPr>
            </w:pPr>
          </w:p>
        </w:tc>
        <w:tc>
          <w:tcPr>
            <w:tcW w:w="200" w:type="pct"/>
            <w:gridSpan w:val="2"/>
            <w:tcBorders>
              <w:top w:val="nil"/>
              <w:left w:val="nil"/>
              <w:bottom w:val="nil"/>
              <w:right w:val="nil"/>
            </w:tcBorders>
            <w:shd w:val="clear" w:color="auto" w:fill="auto"/>
            <w:noWrap/>
            <w:vAlign w:val="bottom"/>
          </w:tcPr>
          <w:p w14:paraId="0DABDBE1">
            <w:pPr>
              <w:rPr>
                <w:rFonts w:hint="default" w:ascii="Calibri" w:hAnsi="Calibri" w:cs="Calibri"/>
                <w:i w:val="0"/>
                <w:iCs w:val="0"/>
                <w:color w:val="000000"/>
                <w:sz w:val="24"/>
                <w:szCs w:val="24"/>
                <w:u w:val="none"/>
              </w:rPr>
            </w:pPr>
          </w:p>
        </w:tc>
        <w:tc>
          <w:tcPr>
            <w:tcW w:w="200" w:type="pct"/>
            <w:tcBorders>
              <w:top w:val="nil"/>
              <w:left w:val="nil"/>
              <w:bottom w:val="nil"/>
              <w:right w:val="nil"/>
            </w:tcBorders>
            <w:shd w:val="clear" w:color="auto" w:fill="auto"/>
            <w:noWrap/>
            <w:vAlign w:val="bottom"/>
          </w:tcPr>
          <w:p w14:paraId="744CAC2A">
            <w:pPr>
              <w:rPr>
                <w:rFonts w:hint="default" w:ascii="Calibri" w:hAnsi="Calibri" w:cs="Calibri"/>
                <w:i w:val="0"/>
                <w:iCs w:val="0"/>
                <w:color w:val="000000"/>
                <w:sz w:val="24"/>
                <w:szCs w:val="24"/>
                <w:u w:val="none"/>
              </w:rPr>
            </w:pPr>
          </w:p>
        </w:tc>
        <w:tc>
          <w:tcPr>
            <w:tcW w:w="200" w:type="pct"/>
            <w:gridSpan w:val="2"/>
            <w:tcBorders>
              <w:top w:val="nil"/>
              <w:left w:val="nil"/>
              <w:bottom w:val="nil"/>
              <w:right w:val="nil"/>
            </w:tcBorders>
            <w:shd w:val="clear" w:color="auto" w:fill="auto"/>
            <w:noWrap/>
            <w:vAlign w:val="bottom"/>
          </w:tcPr>
          <w:p w14:paraId="55912454">
            <w:pPr>
              <w:rPr>
                <w:rFonts w:hint="default" w:ascii="Calibri" w:hAnsi="Calibri" w:cs="Calibri"/>
                <w:i w:val="0"/>
                <w:iCs w:val="0"/>
                <w:color w:val="000000"/>
                <w:sz w:val="24"/>
                <w:szCs w:val="24"/>
                <w:u w:val="none"/>
              </w:rPr>
            </w:pPr>
          </w:p>
        </w:tc>
        <w:tc>
          <w:tcPr>
            <w:tcW w:w="200" w:type="pct"/>
            <w:gridSpan w:val="2"/>
            <w:tcBorders>
              <w:top w:val="nil"/>
              <w:left w:val="nil"/>
              <w:bottom w:val="nil"/>
              <w:right w:val="nil"/>
            </w:tcBorders>
            <w:shd w:val="clear" w:color="auto" w:fill="auto"/>
            <w:noWrap/>
            <w:vAlign w:val="bottom"/>
          </w:tcPr>
          <w:p w14:paraId="39781811">
            <w:pPr>
              <w:rPr>
                <w:rFonts w:hint="default" w:ascii="Calibri" w:hAnsi="Calibri" w:cs="Calibri"/>
                <w:i w:val="0"/>
                <w:iCs w:val="0"/>
                <w:color w:val="000000"/>
                <w:sz w:val="24"/>
                <w:szCs w:val="24"/>
                <w:u w:val="none"/>
              </w:rPr>
            </w:pPr>
          </w:p>
        </w:tc>
        <w:tc>
          <w:tcPr>
            <w:tcW w:w="504" w:type="pct"/>
            <w:gridSpan w:val="3"/>
            <w:tcBorders>
              <w:top w:val="nil"/>
              <w:left w:val="nil"/>
              <w:bottom w:val="nil"/>
              <w:right w:val="nil"/>
            </w:tcBorders>
            <w:shd w:val="clear" w:color="auto" w:fill="auto"/>
            <w:noWrap/>
            <w:vAlign w:val="center"/>
          </w:tcPr>
          <w:p w14:paraId="6230D75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2AE93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13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23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功能科目编码</w:t>
            </w:r>
          </w:p>
        </w:tc>
        <w:tc>
          <w:tcPr>
            <w:tcW w:w="584" w:type="pct"/>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3FE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功能科目名称</w:t>
            </w:r>
          </w:p>
        </w:tc>
        <w:tc>
          <w:tcPr>
            <w:tcW w:w="287" w:type="pct"/>
            <w:vMerge w:val="restart"/>
            <w:tcBorders>
              <w:top w:val="single" w:color="000000" w:sz="4" w:space="0"/>
              <w:left w:val="nil"/>
              <w:bottom w:val="single" w:color="000000" w:sz="4" w:space="0"/>
              <w:right w:val="single" w:color="000000" w:sz="4" w:space="0"/>
            </w:tcBorders>
            <w:shd w:val="clear" w:color="auto" w:fill="auto"/>
            <w:noWrap/>
            <w:vAlign w:val="center"/>
          </w:tcPr>
          <w:p w14:paraId="4B5CA9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56AF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上年结转</w:t>
            </w:r>
          </w:p>
        </w:tc>
        <w:tc>
          <w:tcPr>
            <w:tcW w:w="9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1C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财政拨款</w:t>
            </w:r>
          </w:p>
        </w:tc>
        <w:tc>
          <w:tcPr>
            <w:tcW w:w="200" w:type="pct"/>
            <w:vMerge w:val="restart"/>
            <w:tcBorders>
              <w:top w:val="single" w:color="000000" w:sz="4" w:space="0"/>
              <w:left w:val="single" w:color="000000" w:sz="4" w:space="0"/>
              <w:bottom w:val="single" w:color="000000" w:sz="4" w:space="0"/>
              <w:right w:val="nil"/>
            </w:tcBorders>
            <w:shd w:val="clear" w:color="auto" w:fill="auto"/>
            <w:vAlign w:val="center"/>
          </w:tcPr>
          <w:p w14:paraId="43420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教育收费资金收入</w:t>
            </w:r>
          </w:p>
        </w:tc>
        <w:tc>
          <w:tcPr>
            <w:tcW w:w="200" w:type="pct"/>
            <w:vMerge w:val="restart"/>
            <w:tcBorders>
              <w:top w:val="single" w:color="000000" w:sz="4" w:space="0"/>
              <w:left w:val="single" w:color="000000" w:sz="4" w:space="0"/>
              <w:bottom w:val="single" w:color="000000" w:sz="4" w:space="0"/>
              <w:right w:val="nil"/>
            </w:tcBorders>
            <w:shd w:val="clear" w:color="auto" w:fill="auto"/>
            <w:vAlign w:val="center"/>
          </w:tcPr>
          <w:p w14:paraId="1BC9EC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事业收入</w:t>
            </w:r>
          </w:p>
        </w:tc>
        <w:tc>
          <w:tcPr>
            <w:tcW w:w="200" w:type="pct"/>
            <w:gridSpan w:val="2"/>
            <w:vMerge w:val="restart"/>
            <w:tcBorders>
              <w:top w:val="single" w:color="000000" w:sz="4" w:space="0"/>
              <w:left w:val="single" w:color="000000" w:sz="4" w:space="0"/>
              <w:bottom w:val="single" w:color="000000" w:sz="4" w:space="0"/>
              <w:right w:val="nil"/>
            </w:tcBorders>
            <w:shd w:val="clear" w:color="auto" w:fill="auto"/>
            <w:vAlign w:val="center"/>
          </w:tcPr>
          <w:p w14:paraId="5E33D5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事业单位经营收入</w:t>
            </w:r>
          </w:p>
        </w:tc>
        <w:tc>
          <w:tcPr>
            <w:tcW w:w="200" w:type="pct"/>
            <w:vMerge w:val="restart"/>
            <w:tcBorders>
              <w:top w:val="single" w:color="000000" w:sz="4" w:space="0"/>
              <w:left w:val="single" w:color="000000" w:sz="4" w:space="0"/>
              <w:bottom w:val="single" w:color="000000" w:sz="4" w:space="0"/>
              <w:right w:val="nil"/>
            </w:tcBorders>
            <w:shd w:val="clear" w:color="auto" w:fill="auto"/>
            <w:vAlign w:val="center"/>
          </w:tcPr>
          <w:p w14:paraId="3C0854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附属单位上缴收入</w:t>
            </w:r>
          </w:p>
        </w:tc>
        <w:tc>
          <w:tcPr>
            <w:tcW w:w="200" w:type="pct"/>
            <w:gridSpan w:val="2"/>
            <w:vMerge w:val="restart"/>
            <w:tcBorders>
              <w:top w:val="single" w:color="000000" w:sz="4" w:space="0"/>
              <w:left w:val="single" w:color="000000" w:sz="4" w:space="0"/>
              <w:bottom w:val="single" w:color="000000" w:sz="4" w:space="0"/>
              <w:right w:val="nil"/>
            </w:tcBorders>
            <w:shd w:val="clear" w:color="auto" w:fill="auto"/>
            <w:vAlign w:val="center"/>
          </w:tcPr>
          <w:p w14:paraId="0B717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上级补助收入</w:t>
            </w:r>
          </w:p>
        </w:tc>
        <w:tc>
          <w:tcPr>
            <w:tcW w:w="200" w:type="pct"/>
            <w:gridSpan w:val="2"/>
            <w:vMerge w:val="restart"/>
            <w:tcBorders>
              <w:top w:val="single" w:color="000000" w:sz="4" w:space="0"/>
              <w:left w:val="single" w:color="000000" w:sz="4" w:space="0"/>
              <w:bottom w:val="single" w:color="000000" w:sz="4" w:space="0"/>
              <w:right w:val="nil"/>
            </w:tcBorders>
            <w:shd w:val="clear" w:color="auto" w:fill="auto"/>
            <w:vAlign w:val="center"/>
          </w:tcPr>
          <w:p w14:paraId="0E3AD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其他收入</w:t>
            </w:r>
          </w:p>
        </w:tc>
        <w:tc>
          <w:tcPr>
            <w:tcW w:w="504"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8C0E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使用非财政拨款结余</w:t>
            </w:r>
          </w:p>
        </w:tc>
      </w:tr>
      <w:tr w14:paraId="2FB82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13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7C19A">
            <w:pPr>
              <w:jc w:val="center"/>
              <w:rPr>
                <w:rFonts w:hint="eastAsia" w:ascii="宋体" w:hAnsi="宋体" w:eastAsia="宋体" w:cs="宋体"/>
                <w:i w:val="0"/>
                <w:iCs w:val="0"/>
                <w:color w:val="000000"/>
                <w:sz w:val="24"/>
                <w:szCs w:val="24"/>
                <w:u w:val="none"/>
              </w:rPr>
            </w:pPr>
          </w:p>
        </w:tc>
        <w:tc>
          <w:tcPr>
            <w:tcW w:w="584"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786A1">
            <w:pPr>
              <w:jc w:val="center"/>
              <w:rPr>
                <w:rFonts w:hint="eastAsia" w:ascii="宋体" w:hAnsi="宋体" w:eastAsia="宋体" w:cs="宋体"/>
                <w:i w:val="0"/>
                <w:iCs w:val="0"/>
                <w:color w:val="000000"/>
                <w:sz w:val="24"/>
                <w:szCs w:val="24"/>
                <w:u w:val="none"/>
              </w:rPr>
            </w:pPr>
          </w:p>
        </w:tc>
        <w:tc>
          <w:tcPr>
            <w:tcW w:w="287" w:type="pct"/>
            <w:vMerge w:val="continue"/>
            <w:tcBorders>
              <w:top w:val="single" w:color="000000" w:sz="4" w:space="0"/>
              <w:left w:val="nil"/>
              <w:bottom w:val="single" w:color="000000" w:sz="4" w:space="0"/>
              <w:right w:val="single" w:color="000000" w:sz="4" w:space="0"/>
            </w:tcBorders>
            <w:shd w:val="clear" w:color="auto" w:fill="auto"/>
            <w:noWrap/>
            <w:vAlign w:val="center"/>
          </w:tcPr>
          <w:p w14:paraId="476D87F4">
            <w:pPr>
              <w:jc w:val="center"/>
              <w:rPr>
                <w:rFonts w:hint="eastAsia" w:ascii="宋体" w:hAnsi="宋体" w:eastAsia="宋体" w:cs="宋体"/>
                <w:i w:val="0"/>
                <w:iCs w:val="0"/>
                <w:color w:val="000000"/>
                <w:sz w:val="24"/>
                <w:szCs w:val="24"/>
                <w:u w:val="none"/>
              </w:rPr>
            </w:pPr>
          </w:p>
        </w:tc>
        <w:tc>
          <w:tcPr>
            <w:tcW w:w="1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C170D">
            <w:pPr>
              <w:jc w:val="center"/>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457C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7DF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一般公共预算拨款收入</w:t>
            </w:r>
          </w:p>
        </w:tc>
        <w:tc>
          <w:tcPr>
            <w:tcW w:w="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26C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政府性基金预算拨款收入</w:t>
            </w: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5EE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国有资本经营预算收入</w:t>
            </w:r>
          </w:p>
        </w:tc>
        <w:tc>
          <w:tcPr>
            <w:tcW w:w="200" w:type="pct"/>
            <w:vMerge w:val="continue"/>
            <w:tcBorders>
              <w:top w:val="single" w:color="000000" w:sz="4" w:space="0"/>
              <w:left w:val="single" w:color="000000" w:sz="4" w:space="0"/>
              <w:bottom w:val="single" w:color="000000" w:sz="4" w:space="0"/>
              <w:right w:val="nil"/>
            </w:tcBorders>
            <w:shd w:val="clear" w:color="auto" w:fill="auto"/>
            <w:vAlign w:val="center"/>
          </w:tcPr>
          <w:p w14:paraId="77A5B63E">
            <w:pPr>
              <w:jc w:val="center"/>
              <w:rPr>
                <w:rFonts w:hint="eastAsia" w:ascii="宋体" w:hAnsi="宋体" w:eastAsia="宋体" w:cs="宋体"/>
                <w:i w:val="0"/>
                <w:iCs w:val="0"/>
                <w:color w:val="000000"/>
                <w:sz w:val="24"/>
                <w:szCs w:val="24"/>
                <w:u w:val="none"/>
              </w:rPr>
            </w:pPr>
          </w:p>
        </w:tc>
        <w:tc>
          <w:tcPr>
            <w:tcW w:w="200" w:type="pct"/>
            <w:vMerge w:val="continue"/>
            <w:tcBorders>
              <w:top w:val="single" w:color="000000" w:sz="4" w:space="0"/>
              <w:left w:val="single" w:color="000000" w:sz="4" w:space="0"/>
              <w:bottom w:val="single" w:color="000000" w:sz="4" w:space="0"/>
              <w:right w:val="nil"/>
            </w:tcBorders>
            <w:shd w:val="clear" w:color="auto" w:fill="auto"/>
            <w:vAlign w:val="center"/>
          </w:tcPr>
          <w:p w14:paraId="6FF13D70">
            <w:pPr>
              <w:jc w:val="center"/>
              <w:rPr>
                <w:rFonts w:hint="eastAsia" w:ascii="宋体" w:hAnsi="宋体" w:eastAsia="宋体" w:cs="宋体"/>
                <w:i w:val="0"/>
                <w:iCs w:val="0"/>
                <w:color w:val="000000"/>
                <w:sz w:val="24"/>
                <w:szCs w:val="24"/>
                <w:u w:val="none"/>
              </w:rPr>
            </w:pPr>
          </w:p>
        </w:tc>
        <w:tc>
          <w:tcPr>
            <w:tcW w:w="200" w:type="pct"/>
            <w:gridSpan w:val="2"/>
            <w:vMerge w:val="continue"/>
            <w:tcBorders>
              <w:top w:val="single" w:color="000000" w:sz="4" w:space="0"/>
              <w:left w:val="single" w:color="000000" w:sz="4" w:space="0"/>
              <w:bottom w:val="single" w:color="000000" w:sz="4" w:space="0"/>
              <w:right w:val="nil"/>
            </w:tcBorders>
            <w:shd w:val="clear" w:color="auto" w:fill="auto"/>
            <w:vAlign w:val="center"/>
          </w:tcPr>
          <w:p w14:paraId="63083C71">
            <w:pPr>
              <w:jc w:val="center"/>
              <w:rPr>
                <w:rFonts w:hint="eastAsia" w:ascii="宋体" w:hAnsi="宋体" w:eastAsia="宋体" w:cs="宋体"/>
                <w:i w:val="0"/>
                <w:iCs w:val="0"/>
                <w:color w:val="000000"/>
                <w:sz w:val="24"/>
                <w:szCs w:val="24"/>
                <w:u w:val="none"/>
              </w:rPr>
            </w:pPr>
          </w:p>
        </w:tc>
        <w:tc>
          <w:tcPr>
            <w:tcW w:w="200" w:type="pct"/>
            <w:vMerge w:val="continue"/>
            <w:tcBorders>
              <w:top w:val="single" w:color="000000" w:sz="4" w:space="0"/>
              <w:left w:val="single" w:color="000000" w:sz="4" w:space="0"/>
              <w:bottom w:val="single" w:color="000000" w:sz="4" w:space="0"/>
              <w:right w:val="nil"/>
            </w:tcBorders>
            <w:shd w:val="clear" w:color="auto" w:fill="auto"/>
            <w:vAlign w:val="center"/>
          </w:tcPr>
          <w:p w14:paraId="31932918">
            <w:pPr>
              <w:jc w:val="center"/>
              <w:rPr>
                <w:rFonts w:hint="eastAsia" w:ascii="宋体" w:hAnsi="宋体" w:eastAsia="宋体" w:cs="宋体"/>
                <w:i w:val="0"/>
                <w:iCs w:val="0"/>
                <w:color w:val="000000"/>
                <w:sz w:val="24"/>
                <w:szCs w:val="24"/>
                <w:u w:val="none"/>
              </w:rPr>
            </w:pPr>
          </w:p>
        </w:tc>
        <w:tc>
          <w:tcPr>
            <w:tcW w:w="200" w:type="pct"/>
            <w:gridSpan w:val="2"/>
            <w:vMerge w:val="continue"/>
            <w:tcBorders>
              <w:top w:val="single" w:color="000000" w:sz="4" w:space="0"/>
              <w:left w:val="single" w:color="000000" w:sz="4" w:space="0"/>
              <w:bottom w:val="single" w:color="000000" w:sz="4" w:space="0"/>
              <w:right w:val="nil"/>
            </w:tcBorders>
            <w:shd w:val="clear" w:color="auto" w:fill="auto"/>
            <w:vAlign w:val="center"/>
          </w:tcPr>
          <w:p w14:paraId="1AF85A55">
            <w:pPr>
              <w:jc w:val="center"/>
              <w:rPr>
                <w:rFonts w:hint="eastAsia" w:ascii="宋体" w:hAnsi="宋体" w:eastAsia="宋体" w:cs="宋体"/>
                <w:i w:val="0"/>
                <w:iCs w:val="0"/>
                <w:color w:val="000000"/>
                <w:sz w:val="24"/>
                <w:szCs w:val="24"/>
                <w:u w:val="none"/>
              </w:rPr>
            </w:pPr>
          </w:p>
        </w:tc>
        <w:tc>
          <w:tcPr>
            <w:tcW w:w="200" w:type="pct"/>
            <w:gridSpan w:val="2"/>
            <w:vMerge w:val="continue"/>
            <w:tcBorders>
              <w:top w:val="single" w:color="000000" w:sz="4" w:space="0"/>
              <w:left w:val="single" w:color="000000" w:sz="4" w:space="0"/>
              <w:bottom w:val="single" w:color="000000" w:sz="4" w:space="0"/>
              <w:right w:val="nil"/>
            </w:tcBorders>
            <w:shd w:val="clear" w:color="auto" w:fill="auto"/>
            <w:vAlign w:val="center"/>
          </w:tcPr>
          <w:p w14:paraId="3A737D99">
            <w:pPr>
              <w:jc w:val="center"/>
              <w:rPr>
                <w:rFonts w:hint="eastAsia" w:ascii="宋体" w:hAnsi="宋体" w:eastAsia="宋体" w:cs="宋体"/>
                <w:i w:val="0"/>
                <w:iCs w:val="0"/>
                <w:color w:val="000000"/>
                <w:sz w:val="24"/>
                <w:szCs w:val="24"/>
                <w:u w:val="none"/>
              </w:rPr>
            </w:pPr>
          </w:p>
        </w:tc>
        <w:tc>
          <w:tcPr>
            <w:tcW w:w="504"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F092A">
            <w:pPr>
              <w:jc w:val="center"/>
              <w:rPr>
                <w:rFonts w:hint="eastAsia" w:ascii="宋体" w:hAnsi="宋体" w:eastAsia="宋体" w:cs="宋体"/>
                <w:i w:val="0"/>
                <w:iCs w:val="0"/>
                <w:color w:val="000000"/>
                <w:sz w:val="24"/>
                <w:szCs w:val="24"/>
                <w:u w:val="none"/>
              </w:rPr>
            </w:pPr>
          </w:p>
        </w:tc>
      </w:tr>
      <w:tr w14:paraId="49E09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346" w:type="pct"/>
            <w:tcBorders>
              <w:top w:val="nil"/>
              <w:left w:val="single" w:color="000000" w:sz="4" w:space="0"/>
              <w:bottom w:val="nil"/>
              <w:right w:val="single" w:color="000000" w:sz="4" w:space="0"/>
            </w:tcBorders>
            <w:shd w:val="clear" w:color="auto" w:fill="auto"/>
            <w:noWrap/>
            <w:vAlign w:val="center"/>
          </w:tcPr>
          <w:p w14:paraId="2BDCD6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84" w:type="pct"/>
            <w:gridSpan w:val="3"/>
            <w:tcBorders>
              <w:top w:val="nil"/>
              <w:left w:val="single" w:color="000000" w:sz="4" w:space="0"/>
              <w:bottom w:val="nil"/>
              <w:right w:val="single" w:color="000000" w:sz="4" w:space="0"/>
            </w:tcBorders>
            <w:shd w:val="clear" w:color="auto" w:fill="auto"/>
            <w:noWrap/>
            <w:vAlign w:val="center"/>
          </w:tcPr>
          <w:p w14:paraId="198914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 w:type="pct"/>
            <w:tcBorders>
              <w:top w:val="nil"/>
              <w:left w:val="single" w:color="000000" w:sz="4" w:space="0"/>
              <w:bottom w:val="nil"/>
              <w:right w:val="single" w:color="000000" w:sz="4" w:space="0"/>
            </w:tcBorders>
            <w:shd w:val="clear" w:color="auto" w:fill="auto"/>
            <w:noWrap/>
            <w:vAlign w:val="center"/>
          </w:tcPr>
          <w:p w14:paraId="3BC09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3" w:type="pct"/>
            <w:tcBorders>
              <w:top w:val="nil"/>
              <w:left w:val="single" w:color="000000" w:sz="4" w:space="0"/>
              <w:bottom w:val="nil"/>
              <w:right w:val="single" w:color="000000" w:sz="4" w:space="0"/>
            </w:tcBorders>
            <w:shd w:val="clear" w:color="auto" w:fill="auto"/>
            <w:noWrap/>
            <w:vAlign w:val="center"/>
          </w:tcPr>
          <w:p w14:paraId="0D4F3B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87" w:type="pct"/>
            <w:gridSpan w:val="2"/>
            <w:tcBorders>
              <w:top w:val="nil"/>
              <w:left w:val="single" w:color="000000" w:sz="4" w:space="0"/>
              <w:bottom w:val="nil"/>
              <w:right w:val="single" w:color="000000" w:sz="4" w:space="0"/>
            </w:tcBorders>
            <w:shd w:val="clear" w:color="auto" w:fill="auto"/>
            <w:noWrap/>
            <w:vAlign w:val="center"/>
          </w:tcPr>
          <w:p w14:paraId="52099A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87" w:type="pct"/>
            <w:tcBorders>
              <w:top w:val="nil"/>
              <w:left w:val="single" w:color="000000" w:sz="4" w:space="0"/>
              <w:bottom w:val="nil"/>
              <w:right w:val="single" w:color="000000" w:sz="4" w:space="0"/>
            </w:tcBorders>
            <w:shd w:val="clear" w:color="auto" w:fill="auto"/>
            <w:noWrap/>
            <w:vAlign w:val="center"/>
          </w:tcPr>
          <w:p w14:paraId="2482A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3D1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63" w:type="pct"/>
            <w:gridSpan w:val="2"/>
            <w:tcBorders>
              <w:top w:val="nil"/>
              <w:left w:val="single" w:color="000000" w:sz="4" w:space="0"/>
              <w:bottom w:val="nil"/>
              <w:right w:val="single" w:color="000000" w:sz="4" w:space="0"/>
            </w:tcBorders>
            <w:shd w:val="clear" w:color="auto" w:fill="auto"/>
            <w:noWrap/>
            <w:vAlign w:val="center"/>
          </w:tcPr>
          <w:p w14:paraId="002A44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0" w:type="pct"/>
            <w:tcBorders>
              <w:top w:val="nil"/>
              <w:left w:val="single" w:color="000000" w:sz="4" w:space="0"/>
              <w:bottom w:val="nil"/>
              <w:right w:val="single" w:color="000000" w:sz="4" w:space="0"/>
            </w:tcBorders>
            <w:shd w:val="clear" w:color="auto" w:fill="auto"/>
            <w:noWrap/>
            <w:vAlign w:val="center"/>
          </w:tcPr>
          <w:p w14:paraId="72792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0" w:type="pct"/>
            <w:tcBorders>
              <w:top w:val="nil"/>
              <w:left w:val="single" w:color="000000" w:sz="4" w:space="0"/>
              <w:bottom w:val="nil"/>
              <w:right w:val="single" w:color="000000" w:sz="4" w:space="0"/>
            </w:tcBorders>
            <w:shd w:val="clear" w:color="auto" w:fill="auto"/>
            <w:noWrap/>
            <w:vAlign w:val="center"/>
          </w:tcPr>
          <w:p w14:paraId="4D148E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0" w:type="pct"/>
            <w:gridSpan w:val="2"/>
            <w:tcBorders>
              <w:top w:val="nil"/>
              <w:left w:val="single" w:color="000000" w:sz="4" w:space="0"/>
              <w:bottom w:val="nil"/>
              <w:right w:val="single" w:color="000000" w:sz="4" w:space="0"/>
            </w:tcBorders>
            <w:shd w:val="clear" w:color="auto" w:fill="auto"/>
            <w:noWrap/>
            <w:vAlign w:val="center"/>
          </w:tcPr>
          <w:p w14:paraId="7B5CE2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00" w:type="pct"/>
            <w:tcBorders>
              <w:top w:val="nil"/>
              <w:left w:val="single" w:color="000000" w:sz="4" w:space="0"/>
              <w:bottom w:val="nil"/>
              <w:right w:val="single" w:color="000000" w:sz="4" w:space="0"/>
            </w:tcBorders>
            <w:shd w:val="clear" w:color="auto" w:fill="auto"/>
            <w:noWrap/>
            <w:vAlign w:val="center"/>
          </w:tcPr>
          <w:p w14:paraId="558E5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00" w:type="pct"/>
            <w:gridSpan w:val="2"/>
            <w:tcBorders>
              <w:top w:val="nil"/>
              <w:left w:val="single" w:color="000000" w:sz="4" w:space="0"/>
              <w:bottom w:val="nil"/>
              <w:right w:val="single" w:color="000000" w:sz="4" w:space="0"/>
            </w:tcBorders>
            <w:shd w:val="clear" w:color="auto" w:fill="auto"/>
            <w:noWrap/>
            <w:vAlign w:val="center"/>
          </w:tcPr>
          <w:p w14:paraId="63370E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00" w:type="pct"/>
            <w:gridSpan w:val="2"/>
            <w:tcBorders>
              <w:top w:val="nil"/>
              <w:left w:val="single" w:color="000000" w:sz="4" w:space="0"/>
              <w:bottom w:val="nil"/>
              <w:right w:val="single" w:color="000000" w:sz="4" w:space="0"/>
            </w:tcBorders>
            <w:shd w:val="clear" w:color="auto" w:fill="auto"/>
            <w:noWrap/>
            <w:vAlign w:val="center"/>
          </w:tcPr>
          <w:p w14:paraId="2CA174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04" w:type="pct"/>
            <w:gridSpan w:val="3"/>
            <w:tcBorders>
              <w:top w:val="nil"/>
              <w:left w:val="single" w:color="000000" w:sz="4" w:space="0"/>
              <w:bottom w:val="nil"/>
              <w:right w:val="single" w:color="000000" w:sz="4" w:space="0"/>
            </w:tcBorders>
            <w:shd w:val="clear" w:color="auto" w:fill="auto"/>
            <w:noWrap/>
            <w:vAlign w:val="center"/>
          </w:tcPr>
          <w:p w14:paraId="70EC23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r>
      <w:tr w14:paraId="2CF8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4B27">
            <w:pPr>
              <w:rPr>
                <w:rFonts w:hint="eastAsia" w:ascii="宋体" w:hAnsi="宋体" w:eastAsia="宋体" w:cs="宋体"/>
                <w:i w:val="0"/>
                <w:iCs w:val="0"/>
                <w:color w:val="000000"/>
                <w:sz w:val="24"/>
                <w:szCs w:val="24"/>
                <w:u w:val="none"/>
              </w:rPr>
            </w:pP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864F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B45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C4E1C">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CEF4C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B264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D184">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DA7E8">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37D70">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D21A2">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6E6B80">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4612A">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718961">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A9CFFF">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7E0B08">
            <w:pPr>
              <w:jc w:val="right"/>
              <w:rPr>
                <w:rFonts w:hint="eastAsia" w:ascii="宋体" w:hAnsi="宋体" w:eastAsia="宋体" w:cs="宋体"/>
                <w:i w:val="0"/>
                <w:iCs w:val="0"/>
                <w:color w:val="000000"/>
                <w:sz w:val="24"/>
                <w:szCs w:val="24"/>
                <w:u w:val="none"/>
              </w:rPr>
            </w:pPr>
          </w:p>
        </w:tc>
      </w:tr>
      <w:tr w14:paraId="0A441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20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208</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53A0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社会保障和就业支出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A7B5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23B43">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1E21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D56F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64850">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4C6BB">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E9A12">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9F536">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75A1B9">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1FBF3">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E96F2">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E37142">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E60B5A">
            <w:pPr>
              <w:jc w:val="right"/>
              <w:rPr>
                <w:rFonts w:hint="eastAsia" w:ascii="宋体" w:hAnsi="宋体" w:eastAsia="宋体" w:cs="宋体"/>
                <w:i w:val="0"/>
                <w:iCs w:val="0"/>
                <w:color w:val="000000"/>
                <w:sz w:val="24"/>
                <w:szCs w:val="24"/>
                <w:u w:val="none"/>
              </w:rPr>
            </w:pPr>
          </w:p>
        </w:tc>
      </w:tr>
      <w:tr w14:paraId="7BD2B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763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05</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552D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行政事业单位养老支出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D00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44EF9">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B6521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06F5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D1871">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C9C5">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09309">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A8C1C">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280E1">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6D4D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25E936">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248E3C">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4A8929">
            <w:pPr>
              <w:jc w:val="right"/>
              <w:rPr>
                <w:rFonts w:hint="eastAsia" w:ascii="宋体" w:hAnsi="宋体" w:eastAsia="宋体" w:cs="宋体"/>
                <w:i w:val="0"/>
                <w:iCs w:val="0"/>
                <w:color w:val="000000"/>
                <w:sz w:val="24"/>
                <w:szCs w:val="24"/>
                <w:u w:val="none"/>
              </w:rPr>
            </w:pPr>
          </w:p>
        </w:tc>
      </w:tr>
      <w:tr w14:paraId="51D0B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F4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2080505</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53539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机关事业单位基本养老保险缴费支出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60A0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203A5">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8C160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306B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06B81">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16B8">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CE6BB">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09F9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66F45E">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70A41">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EF8BF5">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57A35F">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7A72A0">
            <w:pPr>
              <w:jc w:val="right"/>
              <w:rPr>
                <w:rFonts w:hint="eastAsia" w:ascii="宋体" w:hAnsi="宋体" w:eastAsia="宋体" w:cs="宋体"/>
                <w:i w:val="0"/>
                <w:iCs w:val="0"/>
                <w:color w:val="000000"/>
                <w:sz w:val="24"/>
                <w:szCs w:val="24"/>
                <w:u w:val="none"/>
              </w:rPr>
            </w:pPr>
          </w:p>
        </w:tc>
      </w:tr>
      <w:tr w14:paraId="7846E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418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2080506</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FF14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机关事业单位职业年金缴费支出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8F9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E9F2A">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128F4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556B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89E1E">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B3D36">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0211D">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1CEB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131F01">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1A0CD">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C29F15">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7F40B4">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531052">
            <w:pPr>
              <w:jc w:val="right"/>
              <w:rPr>
                <w:rFonts w:hint="eastAsia" w:ascii="宋体" w:hAnsi="宋体" w:eastAsia="宋体" w:cs="宋体"/>
                <w:i w:val="0"/>
                <w:iCs w:val="0"/>
                <w:color w:val="000000"/>
                <w:sz w:val="24"/>
                <w:szCs w:val="24"/>
                <w:u w:val="none"/>
              </w:rPr>
            </w:pPr>
          </w:p>
        </w:tc>
      </w:tr>
      <w:tr w14:paraId="264FE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6A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5EAC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卫生健康支出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0D6CE">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D98C8">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CA8DE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28ED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B7C0">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3E92">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18B19">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0631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892E0">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921D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A8E9C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A8CDD">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0F84B2">
            <w:pPr>
              <w:jc w:val="right"/>
              <w:rPr>
                <w:rFonts w:hint="eastAsia" w:ascii="宋体" w:hAnsi="宋体" w:eastAsia="宋体" w:cs="宋体"/>
                <w:i w:val="0"/>
                <w:iCs w:val="0"/>
                <w:color w:val="000000"/>
                <w:sz w:val="24"/>
                <w:szCs w:val="24"/>
                <w:u w:val="none"/>
              </w:rPr>
            </w:pPr>
          </w:p>
        </w:tc>
      </w:tr>
      <w:tr w14:paraId="2B6E7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4B3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11</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8F75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行政事业单位医疗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F14DE">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4A62F">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B3E6B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1657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A0945">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2131A">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67A13">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D8E1D">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697928">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0D8D5">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B04D32">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4B62B2">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573DF8">
            <w:pPr>
              <w:jc w:val="right"/>
              <w:rPr>
                <w:rFonts w:hint="eastAsia" w:ascii="宋体" w:hAnsi="宋体" w:eastAsia="宋体" w:cs="宋体"/>
                <w:i w:val="0"/>
                <w:iCs w:val="0"/>
                <w:color w:val="000000"/>
                <w:sz w:val="24"/>
                <w:szCs w:val="24"/>
                <w:u w:val="none"/>
              </w:rPr>
            </w:pPr>
          </w:p>
        </w:tc>
      </w:tr>
      <w:tr w14:paraId="78B3D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12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2101102</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E15D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事业单位医疗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2BF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A6A33">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83DC8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DAE9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DD744">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BF3F">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59EE3">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1C17C">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879A7C">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14439">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A769DB">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DAF64B">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834CA3">
            <w:pPr>
              <w:jc w:val="right"/>
              <w:rPr>
                <w:rFonts w:hint="eastAsia" w:ascii="宋体" w:hAnsi="宋体" w:eastAsia="宋体" w:cs="宋体"/>
                <w:i w:val="0"/>
                <w:iCs w:val="0"/>
                <w:color w:val="000000"/>
                <w:sz w:val="24"/>
                <w:szCs w:val="24"/>
                <w:u w:val="none"/>
              </w:rPr>
            </w:pPr>
          </w:p>
        </w:tc>
      </w:tr>
      <w:tr w14:paraId="41926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20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2101103</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7E9CC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公务员医疗补助</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A35A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0AB62">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DB347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3A1E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9ED3F">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5EFCF">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119B0">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99E40">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6E9317">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AB75F">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A7F531">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645784">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BD49FD">
            <w:pPr>
              <w:jc w:val="right"/>
              <w:rPr>
                <w:rFonts w:hint="eastAsia" w:ascii="宋体" w:hAnsi="宋体" w:eastAsia="宋体" w:cs="宋体"/>
                <w:i w:val="0"/>
                <w:iCs w:val="0"/>
                <w:color w:val="000000"/>
                <w:sz w:val="24"/>
                <w:szCs w:val="24"/>
                <w:u w:val="none"/>
              </w:rPr>
            </w:pPr>
          </w:p>
        </w:tc>
      </w:tr>
      <w:tr w14:paraId="5CE1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1D5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2101199</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6713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其他行政事业单位医疗支出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DEB0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BC308">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DF76C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CEF1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C8B0">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2387D">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CAC9A">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F0D0F">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CC8D7">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32BCE">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8485EE">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7EAF20">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096E5E">
            <w:pPr>
              <w:jc w:val="right"/>
              <w:rPr>
                <w:rFonts w:hint="eastAsia" w:ascii="宋体" w:hAnsi="宋体" w:eastAsia="宋体" w:cs="宋体"/>
                <w:i w:val="0"/>
                <w:iCs w:val="0"/>
                <w:color w:val="000000"/>
                <w:sz w:val="24"/>
                <w:szCs w:val="24"/>
                <w:u w:val="none"/>
              </w:rPr>
            </w:pPr>
          </w:p>
        </w:tc>
      </w:tr>
      <w:tr w14:paraId="5F8E2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05A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B1166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交通运输支出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F185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F0AE3">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5BA4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6E15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52AD">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73E6B">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257AB">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F936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3175CA">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2AD7D">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80CAC7">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B0FF85">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AE99D3">
            <w:pPr>
              <w:jc w:val="right"/>
              <w:rPr>
                <w:rFonts w:hint="eastAsia" w:ascii="宋体" w:hAnsi="宋体" w:eastAsia="宋体" w:cs="宋体"/>
                <w:i w:val="0"/>
                <w:iCs w:val="0"/>
                <w:color w:val="000000"/>
                <w:sz w:val="24"/>
                <w:szCs w:val="24"/>
                <w:u w:val="none"/>
              </w:rPr>
            </w:pPr>
          </w:p>
        </w:tc>
      </w:tr>
      <w:tr w14:paraId="1241E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302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05</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EF7ED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邮政业支出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A0A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596ED">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2758D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59DE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2335">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21663">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F7A8B">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867A1">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3D60FE">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9FA45">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762CFD">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35123">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41EF73">
            <w:pPr>
              <w:jc w:val="right"/>
              <w:rPr>
                <w:rFonts w:hint="eastAsia" w:ascii="宋体" w:hAnsi="宋体" w:eastAsia="宋体" w:cs="宋体"/>
                <w:i w:val="0"/>
                <w:iCs w:val="0"/>
                <w:color w:val="000000"/>
                <w:sz w:val="24"/>
                <w:szCs w:val="24"/>
                <w:u w:val="none"/>
              </w:rPr>
            </w:pPr>
          </w:p>
        </w:tc>
      </w:tr>
      <w:tr w14:paraId="31C0B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6CC2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2140599</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BF1F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其他邮政业支出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2556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75040">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FEE00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5A51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2AB33">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FB112">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B1345">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5C692">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E49EE2">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9ADEB">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0D3E1">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65C6F">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33A3EF">
            <w:pPr>
              <w:jc w:val="right"/>
              <w:rPr>
                <w:rFonts w:hint="eastAsia" w:ascii="宋体" w:hAnsi="宋体" w:eastAsia="宋体" w:cs="宋体"/>
                <w:i w:val="0"/>
                <w:iCs w:val="0"/>
                <w:color w:val="000000"/>
                <w:sz w:val="24"/>
                <w:szCs w:val="24"/>
                <w:u w:val="none"/>
              </w:rPr>
            </w:pPr>
          </w:p>
        </w:tc>
      </w:tr>
      <w:tr w14:paraId="5B97F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DEA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E687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住房保障支出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B2DE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3AF30">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E41D0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A228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1D9C">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F9EBD">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7AE1B">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D7B8D">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795F3">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05551">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D673B4">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B451D9">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63327B">
            <w:pPr>
              <w:jc w:val="right"/>
              <w:rPr>
                <w:rFonts w:hint="eastAsia" w:ascii="宋体" w:hAnsi="宋体" w:eastAsia="宋体" w:cs="宋体"/>
                <w:i w:val="0"/>
                <w:iCs w:val="0"/>
                <w:color w:val="000000"/>
                <w:sz w:val="24"/>
                <w:szCs w:val="24"/>
                <w:u w:val="none"/>
              </w:rPr>
            </w:pPr>
          </w:p>
        </w:tc>
      </w:tr>
      <w:tr w14:paraId="55519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FB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02</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EF0A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住房改革支出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D7E8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FF419">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A6933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9CB3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A580A">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F262">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81BEC">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A66B5">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E34219">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1091">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9707A">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381274">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ECF2C7">
            <w:pPr>
              <w:jc w:val="right"/>
              <w:rPr>
                <w:rFonts w:hint="eastAsia" w:ascii="宋体" w:hAnsi="宋体" w:eastAsia="宋体" w:cs="宋体"/>
                <w:i w:val="0"/>
                <w:iCs w:val="0"/>
                <w:color w:val="000000"/>
                <w:sz w:val="24"/>
                <w:szCs w:val="24"/>
                <w:u w:val="none"/>
              </w:rPr>
            </w:pPr>
          </w:p>
        </w:tc>
      </w:tr>
      <w:tr w14:paraId="323E7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B62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2210201</w:t>
            </w:r>
          </w:p>
        </w:tc>
        <w:tc>
          <w:tcPr>
            <w:tcW w:w="58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75A9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住房公积金</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3E92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702A0">
            <w:pPr>
              <w:jc w:val="right"/>
              <w:rPr>
                <w:rFonts w:hint="eastAsia" w:ascii="宋体" w:hAnsi="宋体" w:eastAsia="宋体" w:cs="宋体"/>
                <w:i w:val="0"/>
                <w:iCs w:val="0"/>
                <w:color w:val="000000"/>
                <w:sz w:val="24"/>
                <w:szCs w:val="24"/>
                <w:u w:val="none"/>
              </w:rPr>
            </w:pPr>
          </w:p>
        </w:tc>
        <w:tc>
          <w:tcPr>
            <w:tcW w:w="28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01E01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1C4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C950">
            <w:pPr>
              <w:rPr>
                <w:rFonts w:hint="eastAsia" w:ascii="宋体" w:hAnsi="宋体" w:eastAsia="宋体" w:cs="宋体"/>
                <w:i w:val="0"/>
                <w:iCs w:val="0"/>
                <w:color w:val="000000"/>
                <w:sz w:val="24"/>
                <w:szCs w:val="24"/>
                <w:u w:val="none"/>
              </w:rPr>
            </w:pPr>
          </w:p>
        </w:tc>
        <w:tc>
          <w:tcPr>
            <w:tcW w:w="1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05285">
            <w:pPr>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CF611">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659FF">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474C1F">
            <w:pPr>
              <w:jc w:val="right"/>
              <w:rPr>
                <w:rFonts w:hint="eastAsia" w:ascii="宋体" w:hAnsi="宋体" w:eastAsia="宋体" w:cs="宋体"/>
                <w:i w:val="0"/>
                <w:iCs w:val="0"/>
                <w:color w:val="000000"/>
                <w:sz w:val="24"/>
                <w:szCs w:val="24"/>
                <w:u w:val="none"/>
              </w:rPr>
            </w:pPr>
          </w:p>
        </w:tc>
        <w:tc>
          <w:tcPr>
            <w:tcW w:w="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8F196">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0ADCD3">
            <w:pPr>
              <w:jc w:val="right"/>
              <w:rPr>
                <w:rFonts w:hint="eastAsia" w:ascii="宋体" w:hAnsi="宋体" w:eastAsia="宋体" w:cs="宋体"/>
                <w:i w:val="0"/>
                <w:iCs w:val="0"/>
                <w:color w:val="000000"/>
                <w:sz w:val="24"/>
                <w:szCs w:val="24"/>
                <w:u w:val="none"/>
              </w:rPr>
            </w:pPr>
          </w:p>
        </w:tc>
        <w:tc>
          <w:tcPr>
            <w:tcW w:w="2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0353A4">
            <w:pPr>
              <w:jc w:val="right"/>
              <w:rPr>
                <w:rFonts w:hint="eastAsia" w:ascii="宋体" w:hAnsi="宋体" w:eastAsia="宋体" w:cs="宋体"/>
                <w:i w:val="0"/>
                <w:iCs w:val="0"/>
                <w:color w:val="000000"/>
                <w:sz w:val="24"/>
                <w:szCs w:val="24"/>
                <w:u w:val="none"/>
              </w:rPr>
            </w:pPr>
          </w:p>
        </w:tc>
        <w:tc>
          <w:tcPr>
            <w:tcW w:w="5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FD193F">
            <w:pPr>
              <w:jc w:val="right"/>
              <w:rPr>
                <w:rFonts w:hint="eastAsia" w:ascii="宋体" w:hAnsi="宋体" w:eastAsia="宋体" w:cs="宋体"/>
                <w:i w:val="0"/>
                <w:iCs w:val="0"/>
                <w:color w:val="000000"/>
                <w:sz w:val="24"/>
                <w:szCs w:val="24"/>
                <w:u w:val="none"/>
              </w:rPr>
            </w:pPr>
          </w:p>
        </w:tc>
      </w:tr>
      <w:tr w14:paraId="419EF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420" w:hRule="atLeast"/>
        </w:trPr>
        <w:tc>
          <w:tcPr>
            <w:tcW w:w="1684" w:type="pct"/>
            <w:gridSpan w:val="2"/>
            <w:tcBorders>
              <w:top w:val="nil"/>
              <w:left w:val="nil"/>
              <w:bottom w:val="nil"/>
              <w:right w:val="nil"/>
            </w:tcBorders>
            <w:shd w:val="clear" w:color="auto" w:fill="auto"/>
            <w:noWrap/>
            <w:vAlign w:val="bottom"/>
          </w:tcPr>
          <w:p w14:paraId="03427759">
            <w:pP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单位公开表3</w:t>
            </w:r>
          </w:p>
        </w:tc>
        <w:tc>
          <w:tcPr>
            <w:tcW w:w="1600" w:type="pct"/>
            <w:gridSpan w:val="9"/>
            <w:tcBorders>
              <w:top w:val="nil"/>
              <w:left w:val="nil"/>
              <w:bottom w:val="nil"/>
              <w:right w:val="nil"/>
            </w:tcBorders>
            <w:shd w:val="clear" w:color="auto" w:fill="auto"/>
            <w:noWrap/>
            <w:vAlign w:val="bottom"/>
          </w:tcPr>
          <w:p w14:paraId="272E1904">
            <w:pPr>
              <w:rPr>
                <w:rFonts w:hint="eastAsia" w:ascii="宋体" w:hAnsi="宋体" w:eastAsia="宋体" w:cs="宋体"/>
                <w:i w:val="0"/>
                <w:iCs w:val="0"/>
                <w:color w:val="000000"/>
                <w:sz w:val="20"/>
                <w:szCs w:val="20"/>
                <w:u w:val="none"/>
              </w:rPr>
            </w:pPr>
          </w:p>
        </w:tc>
        <w:tc>
          <w:tcPr>
            <w:tcW w:w="570" w:type="pct"/>
            <w:gridSpan w:val="4"/>
            <w:tcBorders>
              <w:top w:val="nil"/>
              <w:left w:val="nil"/>
              <w:bottom w:val="nil"/>
              <w:right w:val="nil"/>
            </w:tcBorders>
            <w:shd w:val="clear" w:color="auto" w:fill="auto"/>
            <w:noWrap/>
            <w:vAlign w:val="bottom"/>
          </w:tcPr>
          <w:p w14:paraId="020F53C8">
            <w:pPr>
              <w:rPr>
                <w:rFonts w:hint="eastAsia" w:ascii="宋体" w:hAnsi="宋体" w:eastAsia="宋体" w:cs="宋体"/>
                <w:i w:val="0"/>
                <w:iCs w:val="0"/>
                <w:color w:val="000000"/>
                <w:sz w:val="20"/>
                <w:szCs w:val="20"/>
                <w:u w:val="none"/>
              </w:rPr>
            </w:pPr>
          </w:p>
        </w:tc>
        <w:tc>
          <w:tcPr>
            <w:tcW w:w="570" w:type="pct"/>
            <w:gridSpan w:val="5"/>
            <w:tcBorders>
              <w:top w:val="nil"/>
              <w:left w:val="nil"/>
              <w:bottom w:val="nil"/>
              <w:right w:val="nil"/>
            </w:tcBorders>
            <w:shd w:val="clear" w:color="auto" w:fill="auto"/>
            <w:noWrap/>
            <w:vAlign w:val="bottom"/>
          </w:tcPr>
          <w:p w14:paraId="4F3487C7">
            <w:pPr>
              <w:rPr>
                <w:rFonts w:hint="eastAsia" w:ascii="宋体" w:hAnsi="宋体" w:eastAsia="宋体" w:cs="宋体"/>
                <w:i w:val="0"/>
                <w:iCs w:val="0"/>
                <w:color w:val="000000"/>
                <w:sz w:val="20"/>
                <w:szCs w:val="20"/>
                <w:u w:val="none"/>
              </w:rPr>
            </w:pPr>
          </w:p>
        </w:tc>
        <w:tc>
          <w:tcPr>
            <w:tcW w:w="572" w:type="pct"/>
            <w:gridSpan w:val="3"/>
            <w:tcBorders>
              <w:top w:val="nil"/>
              <w:left w:val="nil"/>
              <w:bottom w:val="nil"/>
              <w:right w:val="nil"/>
            </w:tcBorders>
            <w:shd w:val="clear" w:color="auto" w:fill="auto"/>
            <w:noWrap/>
            <w:vAlign w:val="bottom"/>
          </w:tcPr>
          <w:p w14:paraId="328201F0">
            <w:pPr>
              <w:rPr>
                <w:rFonts w:hint="eastAsia" w:ascii="宋体" w:hAnsi="宋体" w:eastAsia="宋体" w:cs="宋体"/>
                <w:i w:val="0"/>
                <w:iCs w:val="0"/>
                <w:color w:val="000000"/>
                <w:sz w:val="20"/>
                <w:szCs w:val="20"/>
                <w:u w:val="none"/>
              </w:rPr>
            </w:pPr>
          </w:p>
        </w:tc>
      </w:tr>
      <w:tr w14:paraId="0CFE8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585" w:hRule="atLeast"/>
        </w:trPr>
        <w:tc>
          <w:tcPr>
            <w:tcW w:w="4998" w:type="pct"/>
            <w:gridSpan w:val="23"/>
            <w:tcBorders>
              <w:top w:val="nil"/>
              <w:left w:val="nil"/>
              <w:bottom w:val="nil"/>
              <w:right w:val="nil"/>
            </w:tcBorders>
            <w:shd w:val="clear" w:color="auto" w:fill="auto"/>
            <w:noWrap/>
            <w:vAlign w:val="center"/>
          </w:tcPr>
          <w:p w14:paraId="7EF206AE">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单位支出总表</w:t>
            </w:r>
          </w:p>
        </w:tc>
      </w:tr>
      <w:tr w14:paraId="14E0C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420" w:hRule="atLeast"/>
        </w:trPr>
        <w:tc>
          <w:tcPr>
            <w:tcW w:w="1684" w:type="pct"/>
            <w:gridSpan w:val="2"/>
            <w:tcBorders>
              <w:top w:val="nil"/>
              <w:left w:val="nil"/>
              <w:bottom w:val="nil"/>
              <w:right w:val="nil"/>
            </w:tcBorders>
            <w:shd w:val="clear" w:color="auto" w:fill="auto"/>
            <w:noWrap/>
            <w:vAlign w:val="center"/>
          </w:tcPr>
          <w:p w14:paraId="3435061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填报单位[408009]景德镇市邮政业安全中心</w:t>
            </w:r>
          </w:p>
        </w:tc>
        <w:tc>
          <w:tcPr>
            <w:tcW w:w="1600" w:type="pct"/>
            <w:gridSpan w:val="9"/>
            <w:tcBorders>
              <w:top w:val="nil"/>
              <w:left w:val="nil"/>
              <w:bottom w:val="nil"/>
              <w:right w:val="nil"/>
            </w:tcBorders>
            <w:shd w:val="clear" w:color="auto" w:fill="auto"/>
            <w:noWrap/>
            <w:vAlign w:val="bottom"/>
          </w:tcPr>
          <w:p w14:paraId="5A6F4011">
            <w:pPr>
              <w:rPr>
                <w:rFonts w:hint="eastAsia" w:ascii="宋体" w:hAnsi="宋体" w:eastAsia="宋体" w:cs="宋体"/>
                <w:i w:val="0"/>
                <w:iCs w:val="0"/>
                <w:color w:val="000000"/>
                <w:sz w:val="24"/>
                <w:szCs w:val="24"/>
                <w:u w:val="none"/>
              </w:rPr>
            </w:pPr>
          </w:p>
        </w:tc>
        <w:tc>
          <w:tcPr>
            <w:tcW w:w="570" w:type="pct"/>
            <w:gridSpan w:val="4"/>
            <w:tcBorders>
              <w:top w:val="nil"/>
              <w:left w:val="nil"/>
              <w:bottom w:val="nil"/>
              <w:right w:val="nil"/>
            </w:tcBorders>
            <w:shd w:val="clear" w:color="auto" w:fill="auto"/>
            <w:noWrap/>
            <w:vAlign w:val="bottom"/>
          </w:tcPr>
          <w:p w14:paraId="2C7AC373">
            <w:pPr>
              <w:rPr>
                <w:rFonts w:hint="eastAsia" w:ascii="宋体" w:hAnsi="宋体" w:eastAsia="宋体" w:cs="宋体"/>
                <w:i w:val="0"/>
                <w:iCs w:val="0"/>
                <w:color w:val="000000"/>
                <w:sz w:val="24"/>
                <w:szCs w:val="24"/>
                <w:u w:val="none"/>
              </w:rPr>
            </w:pPr>
          </w:p>
        </w:tc>
        <w:tc>
          <w:tcPr>
            <w:tcW w:w="570" w:type="pct"/>
            <w:gridSpan w:val="5"/>
            <w:tcBorders>
              <w:top w:val="nil"/>
              <w:left w:val="nil"/>
              <w:bottom w:val="nil"/>
              <w:right w:val="nil"/>
            </w:tcBorders>
            <w:shd w:val="clear" w:color="auto" w:fill="auto"/>
            <w:noWrap/>
            <w:vAlign w:val="bottom"/>
          </w:tcPr>
          <w:p w14:paraId="0A1ADF17">
            <w:pPr>
              <w:rPr>
                <w:rFonts w:hint="eastAsia" w:ascii="宋体" w:hAnsi="宋体" w:eastAsia="宋体" w:cs="宋体"/>
                <w:i w:val="0"/>
                <w:iCs w:val="0"/>
                <w:color w:val="000000"/>
                <w:sz w:val="24"/>
                <w:szCs w:val="24"/>
                <w:u w:val="none"/>
              </w:rPr>
            </w:pPr>
          </w:p>
        </w:tc>
        <w:tc>
          <w:tcPr>
            <w:tcW w:w="572" w:type="pct"/>
            <w:gridSpan w:val="3"/>
            <w:tcBorders>
              <w:top w:val="nil"/>
              <w:left w:val="nil"/>
              <w:bottom w:val="nil"/>
              <w:right w:val="nil"/>
            </w:tcBorders>
            <w:shd w:val="clear" w:color="auto" w:fill="auto"/>
            <w:noWrap/>
            <w:vAlign w:val="bottom"/>
          </w:tcPr>
          <w:p w14:paraId="27775F95">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18912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420" w:hRule="atLeast"/>
        </w:trPr>
        <w:tc>
          <w:tcPr>
            <w:tcW w:w="3284"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7C7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支出功能分类科目</w:t>
            </w:r>
          </w:p>
        </w:tc>
        <w:tc>
          <w:tcPr>
            <w:tcW w:w="570" w:type="pct"/>
            <w:gridSpan w:val="4"/>
            <w:vMerge w:val="restart"/>
            <w:tcBorders>
              <w:top w:val="single" w:color="000000" w:sz="4" w:space="0"/>
              <w:left w:val="single" w:color="000000" w:sz="4" w:space="0"/>
              <w:bottom w:val="single" w:color="000000" w:sz="4" w:space="0"/>
              <w:right w:val="nil"/>
            </w:tcBorders>
            <w:shd w:val="clear" w:color="auto" w:fill="auto"/>
            <w:vAlign w:val="center"/>
          </w:tcPr>
          <w:p w14:paraId="3DD1C4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570" w:type="pct"/>
            <w:gridSpan w:val="5"/>
            <w:vMerge w:val="restart"/>
            <w:tcBorders>
              <w:top w:val="single" w:color="000000" w:sz="4" w:space="0"/>
              <w:left w:val="single" w:color="000000" w:sz="4" w:space="0"/>
              <w:bottom w:val="single" w:color="000000" w:sz="4" w:space="0"/>
              <w:right w:val="nil"/>
            </w:tcBorders>
            <w:shd w:val="clear" w:color="auto" w:fill="auto"/>
            <w:noWrap/>
            <w:vAlign w:val="center"/>
          </w:tcPr>
          <w:p w14:paraId="18FFAE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基本支出</w:t>
            </w:r>
          </w:p>
        </w:tc>
        <w:tc>
          <w:tcPr>
            <w:tcW w:w="572" w:type="pct"/>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51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项目支出</w:t>
            </w:r>
          </w:p>
        </w:tc>
      </w:tr>
      <w:tr w14:paraId="0CD8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42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66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科目编码</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E2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科目名称 </w:t>
            </w:r>
          </w:p>
        </w:tc>
        <w:tc>
          <w:tcPr>
            <w:tcW w:w="570" w:type="pct"/>
            <w:gridSpan w:val="4"/>
            <w:vMerge w:val="continue"/>
            <w:tcBorders>
              <w:top w:val="single" w:color="000000" w:sz="4" w:space="0"/>
              <w:left w:val="single" w:color="000000" w:sz="4" w:space="0"/>
              <w:bottom w:val="single" w:color="000000" w:sz="4" w:space="0"/>
              <w:right w:val="nil"/>
            </w:tcBorders>
            <w:shd w:val="clear" w:color="auto" w:fill="auto"/>
            <w:vAlign w:val="center"/>
          </w:tcPr>
          <w:p w14:paraId="548FE6CB">
            <w:pPr>
              <w:jc w:val="center"/>
              <w:rPr>
                <w:rFonts w:hint="eastAsia" w:ascii="宋体" w:hAnsi="宋体" w:eastAsia="宋体" w:cs="宋体"/>
                <w:i w:val="0"/>
                <w:iCs w:val="0"/>
                <w:color w:val="000000"/>
                <w:sz w:val="24"/>
                <w:szCs w:val="24"/>
                <w:u w:val="none"/>
              </w:rPr>
            </w:pPr>
          </w:p>
        </w:tc>
        <w:tc>
          <w:tcPr>
            <w:tcW w:w="570" w:type="pct"/>
            <w:gridSpan w:val="5"/>
            <w:vMerge w:val="continue"/>
            <w:tcBorders>
              <w:top w:val="single" w:color="000000" w:sz="4" w:space="0"/>
              <w:left w:val="single" w:color="000000" w:sz="4" w:space="0"/>
              <w:bottom w:val="single" w:color="000000" w:sz="4" w:space="0"/>
              <w:right w:val="nil"/>
            </w:tcBorders>
            <w:shd w:val="clear" w:color="auto" w:fill="auto"/>
            <w:noWrap/>
            <w:vAlign w:val="center"/>
          </w:tcPr>
          <w:p w14:paraId="3D6E5670">
            <w:pPr>
              <w:jc w:val="center"/>
              <w:rPr>
                <w:rFonts w:hint="eastAsia" w:ascii="宋体" w:hAnsi="宋体" w:eastAsia="宋体" w:cs="宋体"/>
                <w:i w:val="0"/>
                <w:iCs w:val="0"/>
                <w:color w:val="000000"/>
                <w:sz w:val="24"/>
                <w:szCs w:val="24"/>
                <w:u w:val="none"/>
              </w:rPr>
            </w:pPr>
          </w:p>
        </w:tc>
        <w:tc>
          <w:tcPr>
            <w:tcW w:w="572"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A047">
            <w:pPr>
              <w:jc w:val="center"/>
              <w:rPr>
                <w:rFonts w:hint="eastAsia" w:ascii="宋体" w:hAnsi="宋体" w:eastAsia="宋体" w:cs="宋体"/>
                <w:i w:val="0"/>
                <w:iCs w:val="0"/>
                <w:color w:val="000000"/>
                <w:sz w:val="24"/>
                <w:szCs w:val="24"/>
                <w:u w:val="none"/>
              </w:rPr>
            </w:pPr>
          </w:p>
        </w:tc>
      </w:tr>
      <w:tr w14:paraId="37D54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420" w:hRule="atLeast"/>
        </w:trPr>
        <w:tc>
          <w:tcPr>
            <w:tcW w:w="1684" w:type="pct"/>
            <w:gridSpan w:val="2"/>
            <w:tcBorders>
              <w:top w:val="single" w:color="000000" w:sz="4" w:space="0"/>
              <w:left w:val="single" w:color="000000" w:sz="4" w:space="0"/>
              <w:bottom w:val="nil"/>
              <w:right w:val="single" w:color="000000" w:sz="4" w:space="0"/>
            </w:tcBorders>
            <w:shd w:val="clear" w:color="auto" w:fill="auto"/>
            <w:noWrap/>
            <w:vAlign w:val="center"/>
          </w:tcPr>
          <w:p w14:paraId="3EDB50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600" w:type="pct"/>
            <w:gridSpan w:val="9"/>
            <w:tcBorders>
              <w:top w:val="single" w:color="000000" w:sz="4" w:space="0"/>
              <w:left w:val="single" w:color="000000" w:sz="4" w:space="0"/>
              <w:bottom w:val="nil"/>
              <w:right w:val="single" w:color="000000" w:sz="4" w:space="0"/>
            </w:tcBorders>
            <w:shd w:val="clear" w:color="auto" w:fill="auto"/>
            <w:noWrap/>
            <w:vAlign w:val="center"/>
          </w:tcPr>
          <w:p w14:paraId="4782E8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70" w:type="pct"/>
            <w:gridSpan w:val="4"/>
            <w:tcBorders>
              <w:top w:val="single" w:color="000000" w:sz="4" w:space="0"/>
              <w:left w:val="single" w:color="000000" w:sz="4" w:space="0"/>
              <w:bottom w:val="nil"/>
              <w:right w:val="single" w:color="000000" w:sz="4" w:space="0"/>
            </w:tcBorders>
            <w:shd w:val="clear" w:color="auto" w:fill="auto"/>
            <w:noWrap/>
            <w:vAlign w:val="center"/>
          </w:tcPr>
          <w:p w14:paraId="03DD53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70" w:type="pct"/>
            <w:gridSpan w:val="5"/>
            <w:tcBorders>
              <w:top w:val="nil"/>
              <w:left w:val="single" w:color="000000" w:sz="4" w:space="0"/>
              <w:bottom w:val="nil"/>
              <w:right w:val="single" w:color="000000" w:sz="4" w:space="0"/>
            </w:tcBorders>
            <w:shd w:val="clear" w:color="auto" w:fill="auto"/>
            <w:noWrap/>
            <w:vAlign w:val="center"/>
          </w:tcPr>
          <w:p w14:paraId="300ED1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72" w:type="pct"/>
            <w:gridSpan w:val="3"/>
            <w:tcBorders>
              <w:top w:val="nil"/>
              <w:left w:val="single" w:color="000000" w:sz="4" w:space="0"/>
              <w:bottom w:val="nil"/>
              <w:right w:val="single" w:color="000000" w:sz="4" w:space="0"/>
            </w:tcBorders>
            <w:shd w:val="clear" w:color="auto" w:fill="auto"/>
            <w:noWrap/>
            <w:vAlign w:val="center"/>
          </w:tcPr>
          <w:p w14:paraId="4713FD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FFBE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9841">
            <w:pPr>
              <w:rPr>
                <w:rFonts w:hint="eastAsia" w:ascii="宋体" w:hAnsi="宋体" w:eastAsia="宋体" w:cs="宋体"/>
                <w:i w:val="0"/>
                <w:iCs w:val="0"/>
                <w:color w:val="000000"/>
                <w:sz w:val="24"/>
                <w:szCs w:val="24"/>
                <w:u w:val="none"/>
              </w:rPr>
            </w:pP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0DA4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0140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B3A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DC62">
            <w:pPr>
              <w:rPr>
                <w:rFonts w:hint="eastAsia" w:ascii="宋体" w:hAnsi="宋体" w:eastAsia="宋体" w:cs="宋体"/>
                <w:i w:val="0"/>
                <w:iCs w:val="0"/>
                <w:color w:val="000000"/>
                <w:sz w:val="24"/>
                <w:szCs w:val="24"/>
                <w:u w:val="none"/>
              </w:rPr>
            </w:pPr>
          </w:p>
        </w:tc>
      </w:tr>
      <w:tr w14:paraId="36E8E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BD86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208</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7C2C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社会保障和就业支出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86E5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9E02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5E9E">
            <w:pPr>
              <w:rPr>
                <w:rFonts w:hint="eastAsia" w:ascii="宋体" w:hAnsi="宋体" w:eastAsia="宋体" w:cs="宋体"/>
                <w:i w:val="0"/>
                <w:iCs w:val="0"/>
                <w:color w:val="000000"/>
                <w:sz w:val="24"/>
                <w:szCs w:val="24"/>
                <w:u w:val="none"/>
              </w:rPr>
            </w:pPr>
          </w:p>
        </w:tc>
      </w:tr>
      <w:tr w14:paraId="69162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360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05</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454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行政事业单位养老支出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5647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795B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1593">
            <w:pPr>
              <w:rPr>
                <w:rFonts w:hint="eastAsia" w:ascii="宋体" w:hAnsi="宋体" w:eastAsia="宋体" w:cs="宋体"/>
                <w:i w:val="0"/>
                <w:iCs w:val="0"/>
                <w:color w:val="000000"/>
                <w:sz w:val="24"/>
                <w:szCs w:val="24"/>
                <w:u w:val="none"/>
              </w:rPr>
            </w:pPr>
          </w:p>
        </w:tc>
      </w:tr>
      <w:tr w14:paraId="0FBF9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129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2080505</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AA3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机关事业单位基本养老保险缴费支出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3609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4F6C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F0264">
            <w:pPr>
              <w:rPr>
                <w:rFonts w:hint="eastAsia" w:ascii="宋体" w:hAnsi="宋体" w:eastAsia="宋体" w:cs="宋体"/>
                <w:i w:val="0"/>
                <w:iCs w:val="0"/>
                <w:color w:val="000000"/>
                <w:sz w:val="24"/>
                <w:szCs w:val="24"/>
                <w:u w:val="none"/>
              </w:rPr>
            </w:pPr>
          </w:p>
        </w:tc>
      </w:tr>
      <w:tr w14:paraId="531DE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D05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2080506</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36B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机关事业单位职业年金缴费支出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2EEA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F4F8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45D0">
            <w:pPr>
              <w:rPr>
                <w:rFonts w:hint="eastAsia" w:ascii="宋体" w:hAnsi="宋体" w:eastAsia="宋体" w:cs="宋体"/>
                <w:i w:val="0"/>
                <w:iCs w:val="0"/>
                <w:color w:val="000000"/>
                <w:sz w:val="24"/>
                <w:szCs w:val="24"/>
                <w:u w:val="none"/>
              </w:rPr>
            </w:pPr>
          </w:p>
        </w:tc>
      </w:tr>
      <w:tr w14:paraId="0577A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247D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D46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卫生健康支出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863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B7AA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92F9C">
            <w:pPr>
              <w:rPr>
                <w:rFonts w:hint="eastAsia" w:ascii="宋体" w:hAnsi="宋体" w:eastAsia="宋体" w:cs="宋体"/>
                <w:i w:val="0"/>
                <w:iCs w:val="0"/>
                <w:color w:val="000000"/>
                <w:sz w:val="24"/>
                <w:szCs w:val="24"/>
                <w:u w:val="none"/>
              </w:rPr>
            </w:pPr>
          </w:p>
        </w:tc>
      </w:tr>
      <w:tr w14:paraId="662B2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67F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11</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446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行政事业单位医疗</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3E90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E150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96DA">
            <w:pPr>
              <w:rPr>
                <w:rFonts w:hint="eastAsia" w:ascii="宋体" w:hAnsi="宋体" w:eastAsia="宋体" w:cs="宋体"/>
                <w:i w:val="0"/>
                <w:iCs w:val="0"/>
                <w:color w:val="000000"/>
                <w:sz w:val="24"/>
                <w:szCs w:val="24"/>
                <w:u w:val="none"/>
              </w:rPr>
            </w:pPr>
          </w:p>
        </w:tc>
      </w:tr>
      <w:tr w14:paraId="7512F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0E1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2101102</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FCF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事业单位医疗</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60EC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9EF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E0970">
            <w:pPr>
              <w:rPr>
                <w:rFonts w:hint="eastAsia" w:ascii="宋体" w:hAnsi="宋体" w:eastAsia="宋体" w:cs="宋体"/>
                <w:i w:val="0"/>
                <w:iCs w:val="0"/>
                <w:color w:val="000000"/>
                <w:sz w:val="24"/>
                <w:szCs w:val="24"/>
                <w:u w:val="none"/>
              </w:rPr>
            </w:pPr>
          </w:p>
        </w:tc>
      </w:tr>
      <w:tr w14:paraId="576D1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8C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2101103</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E6D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公务员医疗补助</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CFD4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E61E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2DEB">
            <w:pPr>
              <w:rPr>
                <w:rFonts w:hint="eastAsia" w:ascii="宋体" w:hAnsi="宋体" w:eastAsia="宋体" w:cs="宋体"/>
                <w:i w:val="0"/>
                <w:iCs w:val="0"/>
                <w:color w:val="000000"/>
                <w:sz w:val="24"/>
                <w:szCs w:val="24"/>
                <w:u w:val="none"/>
              </w:rPr>
            </w:pPr>
          </w:p>
        </w:tc>
      </w:tr>
      <w:tr w14:paraId="7D017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69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2101199</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CA4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其他行政事业单位医疗支出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AC6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DB32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580F">
            <w:pPr>
              <w:rPr>
                <w:rFonts w:hint="eastAsia" w:ascii="宋体" w:hAnsi="宋体" w:eastAsia="宋体" w:cs="宋体"/>
                <w:i w:val="0"/>
                <w:iCs w:val="0"/>
                <w:color w:val="000000"/>
                <w:sz w:val="24"/>
                <w:szCs w:val="24"/>
                <w:u w:val="none"/>
              </w:rPr>
            </w:pPr>
          </w:p>
        </w:tc>
      </w:tr>
      <w:tr w14:paraId="3E6ED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87ED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59B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交通运输支出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D3D3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E7F4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DF3C">
            <w:pPr>
              <w:rPr>
                <w:rFonts w:hint="eastAsia" w:ascii="宋体" w:hAnsi="宋体" w:eastAsia="宋体" w:cs="宋体"/>
                <w:i w:val="0"/>
                <w:iCs w:val="0"/>
                <w:color w:val="000000"/>
                <w:sz w:val="24"/>
                <w:szCs w:val="24"/>
                <w:u w:val="none"/>
              </w:rPr>
            </w:pPr>
          </w:p>
        </w:tc>
      </w:tr>
      <w:tr w14:paraId="40E92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66B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05</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7B4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邮政业支出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39C1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0171E">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AB559">
            <w:pPr>
              <w:rPr>
                <w:rFonts w:hint="eastAsia" w:ascii="宋体" w:hAnsi="宋体" w:eastAsia="宋体" w:cs="宋体"/>
                <w:i w:val="0"/>
                <w:iCs w:val="0"/>
                <w:color w:val="000000"/>
                <w:sz w:val="24"/>
                <w:szCs w:val="24"/>
                <w:u w:val="none"/>
              </w:rPr>
            </w:pPr>
          </w:p>
        </w:tc>
      </w:tr>
      <w:tr w14:paraId="5DA62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7916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2140599</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4C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其他邮政业支出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F306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D6B6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31D26">
            <w:pPr>
              <w:rPr>
                <w:rFonts w:hint="eastAsia" w:ascii="宋体" w:hAnsi="宋体" w:eastAsia="宋体" w:cs="宋体"/>
                <w:i w:val="0"/>
                <w:iCs w:val="0"/>
                <w:color w:val="000000"/>
                <w:sz w:val="24"/>
                <w:szCs w:val="24"/>
                <w:u w:val="none"/>
              </w:rPr>
            </w:pPr>
          </w:p>
        </w:tc>
      </w:tr>
      <w:tr w14:paraId="7240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491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A9D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住房保障支出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EE5A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411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4DBC">
            <w:pPr>
              <w:rPr>
                <w:rFonts w:hint="eastAsia" w:ascii="宋体" w:hAnsi="宋体" w:eastAsia="宋体" w:cs="宋体"/>
                <w:i w:val="0"/>
                <w:iCs w:val="0"/>
                <w:color w:val="000000"/>
                <w:sz w:val="24"/>
                <w:szCs w:val="24"/>
                <w:u w:val="none"/>
              </w:rPr>
            </w:pPr>
          </w:p>
        </w:tc>
      </w:tr>
      <w:tr w14:paraId="0B93C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3A9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02</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74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住房改革支出</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507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1304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09351">
            <w:pPr>
              <w:rPr>
                <w:rFonts w:hint="eastAsia" w:ascii="宋体" w:hAnsi="宋体" w:eastAsia="宋体" w:cs="宋体"/>
                <w:i w:val="0"/>
                <w:iCs w:val="0"/>
                <w:color w:val="000000"/>
                <w:sz w:val="24"/>
                <w:szCs w:val="24"/>
                <w:u w:val="none"/>
              </w:rPr>
            </w:pPr>
          </w:p>
        </w:tc>
      </w:tr>
      <w:tr w14:paraId="6B697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 w:type="pct"/>
          <w:trHeight w:val="54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F1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2210201</w:t>
            </w: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DE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住房公积金</w:t>
            </w: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C6C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8118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FF36B">
            <w:pPr>
              <w:rPr>
                <w:rFonts w:hint="eastAsia" w:ascii="宋体" w:hAnsi="宋体" w:eastAsia="宋体" w:cs="宋体"/>
                <w:i w:val="0"/>
                <w:iCs w:val="0"/>
                <w:color w:val="000000"/>
                <w:sz w:val="24"/>
                <w:szCs w:val="24"/>
                <w:u w:val="none"/>
              </w:rPr>
            </w:pPr>
          </w:p>
        </w:tc>
      </w:tr>
      <w:tr w14:paraId="3671F3A0">
        <w:tblPrEx>
          <w:shd w:val="clear" w:color="auto" w:fill="auto"/>
          <w:tblCellMar>
            <w:top w:w="0" w:type="dxa"/>
            <w:left w:w="108" w:type="dxa"/>
            <w:bottom w:w="0" w:type="dxa"/>
            <w:right w:w="108" w:type="dxa"/>
          </w:tblCellMar>
        </w:tblPrEx>
        <w:trPr>
          <w:gridAfter w:val="1"/>
          <w:wAfter w:w="1" w:type="pct"/>
          <w:trHeight w:val="420" w:hRule="atLeast"/>
        </w:trPr>
        <w:tc>
          <w:tcPr>
            <w:tcW w:w="1684"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BBBFF4">
            <w:pPr>
              <w:rPr>
                <w:rFonts w:hint="eastAsia" w:ascii="Calibri" w:hAnsi="Calibri" w:cs="Calibri"/>
                <w:i w:val="0"/>
                <w:iCs w:val="0"/>
                <w:color w:val="000000"/>
                <w:sz w:val="22"/>
                <w:szCs w:val="22"/>
                <w:u w:val="none"/>
              </w:rPr>
            </w:pPr>
          </w:p>
        </w:tc>
        <w:tc>
          <w:tcPr>
            <w:tcW w:w="16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85AC50">
            <w:pPr>
              <w:rPr>
                <w:rFonts w:hint="default" w:ascii="Calibri" w:hAnsi="Calibri" w:cs="Calibri"/>
                <w:i w:val="0"/>
                <w:iCs w:val="0"/>
                <w:color w:val="000000"/>
                <w:sz w:val="22"/>
                <w:szCs w:val="22"/>
                <w:u w:val="none"/>
              </w:rPr>
            </w:pPr>
          </w:p>
        </w:tc>
        <w:tc>
          <w:tcPr>
            <w:tcW w:w="570" w:type="pct"/>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52723">
            <w:pPr>
              <w:rPr>
                <w:rFonts w:hint="default" w:ascii="Calibri" w:hAnsi="Calibri" w:cs="Calibri"/>
                <w:i w:val="0"/>
                <w:iCs w:val="0"/>
                <w:color w:val="000000"/>
                <w:sz w:val="22"/>
                <w:szCs w:val="22"/>
                <w:u w:val="none"/>
              </w:rPr>
            </w:pPr>
          </w:p>
        </w:tc>
        <w:tc>
          <w:tcPr>
            <w:tcW w:w="570" w:type="pct"/>
            <w:gridSpan w:val="5"/>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153CD6">
            <w:pPr>
              <w:rPr>
                <w:rFonts w:hint="default" w:ascii="Calibri" w:hAnsi="Calibri" w:cs="Calibri"/>
                <w:i w:val="0"/>
                <w:iCs w:val="0"/>
                <w:color w:val="000000"/>
                <w:sz w:val="22"/>
                <w:szCs w:val="22"/>
                <w:u w:val="none"/>
              </w:rPr>
            </w:pPr>
          </w:p>
        </w:tc>
        <w:tc>
          <w:tcPr>
            <w:tcW w:w="572"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51088B">
            <w:pPr>
              <w:rPr>
                <w:rFonts w:hint="default" w:ascii="Calibri" w:hAnsi="Calibri" w:cs="Calibri"/>
                <w:i w:val="0"/>
                <w:iCs w:val="0"/>
                <w:color w:val="000000"/>
                <w:sz w:val="22"/>
                <w:szCs w:val="22"/>
                <w:u w:val="none"/>
              </w:rPr>
            </w:pPr>
          </w:p>
        </w:tc>
      </w:tr>
    </w:tbl>
    <w:p w14:paraId="305779E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7B5540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8FB93A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D80BEE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3E4B7063">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kern w:val="2"/>
          <w:sz w:val="32"/>
          <w:szCs w:val="30"/>
          <w:lang w:val="en-US" w:eastAsia="zh-CN" w:bidi="ar-SA"/>
        </w:rPr>
      </w:pPr>
    </w:p>
    <w:p w14:paraId="719A914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408"/>
        <w:gridCol w:w="854"/>
        <w:gridCol w:w="2770"/>
        <w:gridCol w:w="748"/>
        <w:gridCol w:w="1918"/>
        <w:gridCol w:w="2131"/>
        <w:gridCol w:w="2345"/>
      </w:tblGrid>
      <w:tr w14:paraId="37F02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202" w:type="pct"/>
            <w:tcBorders>
              <w:top w:val="nil"/>
              <w:left w:val="nil"/>
              <w:bottom w:val="nil"/>
              <w:right w:val="nil"/>
            </w:tcBorders>
            <w:shd w:val="clear" w:color="auto" w:fill="auto"/>
            <w:noWrap/>
            <w:vAlign w:val="bottom"/>
          </w:tcPr>
          <w:p w14:paraId="3E5D2E3A">
            <w:pP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单位公开表4</w:t>
            </w:r>
          </w:p>
        </w:tc>
        <w:tc>
          <w:tcPr>
            <w:tcW w:w="301" w:type="pct"/>
            <w:tcBorders>
              <w:top w:val="nil"/>
              <w:left w:val="nil"/>
              <w:bottom w:val="nil"/>
              <w:right w:val="nil"/>
            </w:tcBorders>
            <w:shd w:val="clear" w:color="auto" w:fill="auto"/>
            <w:noWrap/>
            <w:vAlign w:val="bottom"/>
          </w:tcPr>
          <w:p w14:paraId="4F7FC709">
            <w:pPr>
              <w:rPr>
                <w:rFonts w:hint="eastAsia" w:ascii="宋体" w:hAnsi="宋体" w:eastAsia="宋体" w:cs="宋体"/>
                <w:i w:val="0"/>
                <w:iCs w:val="0"/>
                <w:color w:val="000000"/>
                <w:sz w:val="20"/>
                <w:szCs w:val="20"/>
                <w:u w:val="none"/>
              </w:rPr>
            </w:pPr>
          </w:p>
        </w:tc>
        <w:tc>
          <w:tcPr>
            <w:tcW w:w="977" w:type="pct"/>
            <w:tcBorders>
              <w:top w:val="nil"/>
              <w:left w:val="nil"/>
              <w:bottom w:val="nil"/>
              <w:right w:val="nil"/>
            </w:tcBorders>
            <w:shd w:val="clear" w:color="auto" w:fill="auto"/>
            <w:noWrap/>
            <w:vAlign w:val="bottom"/>
          </w:tcPr>
          <w:p w14:paraId="431D8BFE">
            <w:pPr>
              <w:rPr>
                <w:rFonts w:hint="eastAsia" w:ascii="宋体" w:hAnsi="宋体" w:eastAsia="宋体" w:cs="宋体"/>
                <w:i w:val="0"/>
                <w:iCs w:val="0"/>
                <w:color w:val="000000"/>
                <w:sz w:val="20"/>
                <w:szCs w:val="20"/>
                <w:u w:val="none"/>
              </w:rPr>
            </w:pPr>
          </w:p>
        </w:tc>
        <w:tc>
          <w:tcPr>
            <w:tcW w:w="263" w:type="pct"/>
            <w:tcBorders>
              <w:top w:val="nil"/>
              <w:left w:val="nil"/>
              <w:bottom w:val="nil"/>
              <w:right w:val="nil"/>
            </w:tcBorders>
            <w:shd w:val="clear" w:color="auto" w:fill="auto"/>
            <w:noWrap/>
            <w:vAlign w:val="bottom"/>
          </w:tcPr>
          <w:p w14:paraId="6FDF3979">
            <w:pPr>
              <w:rPr>
                <w:rFonts w:hint="eastAsia" w:ascii="宋体" w:hAnsi="宋体" w:eastAsia="宋体" w:cs="宋体"/>
                <w:i w:val="0"/>
                <w:iCs w:val="0"/>
                <w:color w:val="000000"/>
                <w:sz w:val="20"/>
                <w:szCs w:val="20"/>
                <w:u w:val="none"/>
              </w:rPr>
            </w:pPr>
          </w:p>
        </w:tc>
        <w:tc>
          <w:tcPr>
            <w:tcW w:w="676" w:type="pct"/>
            <w:tcBorders>
              <w:top w:val="nil"/>
              <w:left w:val="nil"/>
              <w:bottom w:val="nil"/>
              <w:right w:val="nil"/>
            </w:tcBorders>
            <w:shd w:val="clear" w:color="auto" w:fill="auto"/>
            <w:noWrap/>
            <w:vAlign w:val="bottom"/>
          </w:tcPr>
          <w:p w14:paraId="0F9A9B6D">
            <w:pPr>
              <w:rPr>
                <w:rFonts w:hint="eastAsia" w:ascii="宋体" w:hAnsi="宋体" w:eastAsia="宋体" w:cs="宋体"/>
                <w:i w:val="0"/>
                <w:iCs w:val="0"/>
                <w:color w:val="000000"/>
                <w:sz w:val="20"/>
                <w:szCs w:val="20"/>
                <w:u w:val="none"/>
              </w:rPr>
            </w:pPr>
          </w:p>
        </w:tc>
        <w:tc>
          <w:tcPr>
            <w:tcW w:w="751" w:type="pct"/>
            <w:tcBorders>
              <w:top w:val="nil"/>
              <w:left w:val="nil"/>
              <w:bottom w:val="nil"/>
              <w:right w:val="nil"/>
            </w:tcBorders>
            <w:shd w:val="clear" w:color="auto" w:fill="auto"/>
            <w:noWrap/>
            <w:vAlign w:val="center"/>
          </w:tcPr>
          <w:p w14:paraId="0F35043C">
            <w:pPr>
              <w:jc w:val="right"/>
              <w:rPr>
                <w:rFonts w:hint="eastAsia" w:ascii="宋体" w:hAnsi="宋体" w:eastAsia="宋体" w:cs="宋体"/>
                <w:i w:val="0"/>
                <w:iCs w:val="0"/>
                <w:color w:val="000000"/>
                <w:sz w:val="20"/>
                <w:szCs w:val="20"/>
                <w:u w:val="none"/>
              </w:rPr>
            </w:pPr>
          </w:p>
        </w:tc>
        <w:tc>
          <w:tcPr>
            <w:tcW w:w="827" w:type="pct"/>
            <w:tcBorders>
              <w:top w:val="nil"/>
              <w:left w:val="nil"/>
              <w:bottom w:val="nil"/>
              <w:right w:val="nil"/>
            </w:tcBorders>
            <w:shd w:val="clear" w:color="auto" w:fill="auto"/>
            <w:noWrap/>
            <w:vAlign w:val="bottom"/>
          </w:tcPr>
          <w:p w14:paraId="0B837FC5">
            <w:pPr>
              <w:rPr>
                <w:rFonts w:hint="eastAsia" w:ascii="宋体" w:hAnsi="宋体" w:eastAsia="宋体" w:cs="宋体"/>
                <w:i w:val="0"/>
                <w:iCs w:val="0"/>
                <w:color w:val="000000"/>
                <w:sz w:val="24"/>
                <w:szCs w:val="24"/>
                <w:u w:val="none"/>
              </w:rPr>
            </w:pPr>
          </w:p>
        </w:tc>
      </w:tr>
      <w:tr w14:paraId="63747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4172" w:type="pct"/>
            <w:gridSpan w:val="6"/>
            <w:tcBorders>
              <w:top w:val="nil"/>
              <w:left w:val="nil"/>
              <w:bottom w:val="nil"/>
              <w:right w:val="nil"/>
            </w:tcBorders>
            <w:shd w:val="clear" w:color="auto" w:fill="auto"/>
            <w:noWrap/>
            <w:vAlign w:val="center"/>
          </w:tcPr>
          <w:p w14:paraId="44707360">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财政拨款收支总表</w:t>
            </w:r>
          </w:p>
        </w:tc>
        <w:tc>
          <w:tcPr>
            <w:tcW w:w="827" w:type="pct"/>
            <w:tcBorders>
              <w:top w:val="nil"/>
              <w:left w:val="nil"/>
              <w:bottom w:val="nil"/>
              <w:right w:val="nil"/>
            </w:tcBorders>
            <w:shd w:val="clear" w:color="auto" w:fill="auto"/>
            <w:noWrap/>
            <w:vAlign w:val="bottom"/>
          </w:tcPr>
          <w:p w14:paraId="32B9C57A">
            <w:pPr>
              <w:rPr>
                <w:rFonts w:hint="eastAsia" w:ascii="宋体" w:hAnsi="宋体" w:eastAsia="宋体" w:cs="宋体"/>
                <w:i w:val="0"/>
                <w:iCs w:val="0"/>
                <w:color w:val="000000"/>
                <w:sz w:val="24"/>
                <w:szCs w:val="24"/>
                <w:u w:val="none"/>
              </w:rPr>
            </w:pPr>
          </w:p>
        </w:tc>
      </w:tr>
      <w:tr w14:paraId="19A9B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nil"/>
              <w:left w:val="nil"/>
              <w:bottom w:val="nil"/>
              <w:right w:val="nil"/>
            </w:tcBorders>
            <w:shd w:val="clear" w:color="auto" w:fill="auto"/>
            <w:noWrap/>
            <w:vAlign w:val="center"/>
          </w:tcPr>
          <w:p w14:paraId="4D1C3D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[408009]景德镇市邮政业安全中心</w:t>
            </w:r>
          </w:p>
        </w:tc>
        <w:tc>
          <w:tcPr>
            <w:tcW w:w="301" w:type="pct"/>
            <w:tcBorders>
              <w:top w:val="nil"/>
              <w:left w:val="nil"/>
              <w:bottom w:val="nil"/>
              <w:right w:val="nil"/>
            </w:tcBorders>
            <w:shd w:val="clear" w:color="auto" w:fill="auto"/>
            <w:noWrap/>
            <w:vAlign w:val="bottom"/>
          </w:tcPr>
          <w:p w14:paraId="39B21B75">
            <w:pPr>
              <w:rPr>
                <w:rFonts w:hint="eastAsia" w:ascii="宋体" w:hAnsi="宋体" w:eastAsia="宋体" w:cs="宋体"/>
                <w:i w:val="0"/>
                <w:iCs w:val="0"/>
                <w:color w:val="000000"/>
                <w:sz w:val="24"/>
                <w:szCs w:val="24"/>
                <w:u w:val="none"/>
              </w:rPr>
            </w:pPr>
          </w:p>
        </w:tc>
        <w:tc>
          <w:tcPr>
            <w:tcW w:w="977" w:type="pct"/>
            <w:tcBorders>
              <w:top w:val="nil"/>
              <w:left w:val="nil"/>
              <w:bottom w:val="nil"/>
              <w:right w:val="nil"/>
            </w:tcBorders>
            <w:shd w:val="clear" w:color="auto" w:fill="auto"/>
            <w:noWrap/>
            <w:vAlign w:val="bottom"/>
          </w:tcPr>
          <w:p w14:paraId="14F5F18C">
            <w:pPr>
              <w:rPr>
                <w:rFonts w:hint="eastAsia" w:ascii="宋体" w:hAnsi="宋体" w:eastAsia="宋体" w:cs="宋体"/>
                <w:i w:val="0"/>
                <w:iCs w:val="0"/>
                <w:color w:val="000000"/>
                <w:sz w:val="24"/>
                <w:szCs w:val="24"/>
                <w:u w:val="none"/>
              </w:rPr>
            </w:pPr>
          </w:p>
        </w:tc>
        <w:tc>
          <w:tcPr>
            <w:tcW w:w="263" w:type="pct"/>
            <w:tcBorders>
              <w:top w:val="nil"/>
              <w:left w:val="nil"/>
              <w:bottom w:val="nil"/>
              <w:right w:val="nil"/>
            </w:tcBorders>
            <w:shd w:val="clear" w:color="auto" w:fill="auto"/>
            <w:noWrap/>
            <w:vAlign w:val="bottom"/>
          </w:tcPr>
          <w:p w14:paraId="69B49351">
            <w:pPr>
              <w:rPr>
                <w:rFonts w:hint="eastAsia" w:ascii="宋体" w:hAnsi="宋体" w:eastAsia="宋体" w:cs="宋体"/>
                <w:i w:val="0"/>
                <w:iCs w:val="0"/>
                <w:color w:val="000000"/>
                <w:sz w:val="24"/>
                <w:szCs w:val="24"/>
                <w:u w:val="none"/>
              </w:rPr>
            </w:pPr>
          </w:p>
        </w:tc>
        <w:tc>
          <w:tcPr>
            <w:tcW w:w="676" w:type="pct"/>
            <w:tcBorders>
              <w:top w:val="nil"/>
              <w:left w:val="nil"/>
              <w:bottom w:val="nil"/>
              <w:right w:val="nil"/>
            </w:tcBorders>
            <w:shd w:val="clear" w:color="auto" w:fill="auto"/>
            <w:noWrap/>
            <w:vAlign w:val="bottom"/>
          </w:tcPr>
          <w:p w14:paraId="2117EA73">
            <w:pPr>
              <w:rPr>
                <w:rFonts w:hint="eastAsia" w:ascii="宋体" w:hAnsi="宋体" w:eastAsia="宋体" w:cs="宋体"/>
                <w:i w:val="0"/>
                <w:iCs w:val="0"/>
                <w:color w:val="000000"/>
                <w:sz w:val="24"/>
                <w:szCs w:val="24"/>
                <w:u w:val="none"/>
              </w:rPr>
            </w:pPr>
          </w:p>
        </w:tc>
        <w:tc>
          <w:tcPr>
            <w:tcW w:w="751" w:type="pct"/>
            <w:tcBorders>
              <w:top w:val="nil"/>
              <w:left w:val="nil"/>
              <w:bottom w:val="nil"/>
              <w:right w:val="nil"/>
            </w:tcBorders>
            <w:shd w:val="clear" w:color="auto" w:fill="auto"/>
            <w:noWrap/>
            <w:vAlign w:val="center"/>
          </w:tcPr>
          <w:p w14:paraId="33AFA442">
            <w:pPr>
              <w:jc w:val="right"/>
              <w:rPr>
                <w:rFonts w:hint="eastAsia" w:ascii="宋体" w:hAnsi="宋体" w:eastAsia="宋体" w:cs="宋体"/>
                <w:i w:val="0"/>
                <w:iCs w:val="0"/>
                <w:color w:val="000000"/>
                <w:sz w:val="24"/>
                <w:szCs w:val="24"/>
                <w:u w:val="none"/>
              </w:rPr>
            </w:pPr>
          </w:p>
        </w:tc>
        <w:tc>
          <w:tcPr>
            <w:tcW w:w="827" w:type="pct"/>
            <w:tcBorders>
              <w:top w:val="nil"/>
              <w:left w:val="nil"/>
              <w:bottom w:val="nil"/>
              <w:right w:val="nil"/>
            </w:tcBorders>
            <w:shd w:val="clear" w:color="auto" w:fill="auto"/>
            <w:noWrap/>
            <w:vAlign w:val="bottom"/>
          </w:tcPr>
          <w:p w14:paraId="3CC248DD">
            <w:pPr>
              <w:keepNext w:val="0"/>
              <w:keepLines w:val="0"/>
              <w:widowControl/>
              <w:suppressLineNumbers w:val="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18BCD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50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84F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      入</w:t>
            </w:r>
          </w:p>
        </w:tc>
        <w:tc>
          <w:tcPr>
            <w:tcW w:w="3496"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0B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支出 </w:t>
            </w:r>
          </w:p>
        </w:tc>
      </w:tr>
      <w:tr w14:paraId="4CFDE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3AD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D43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预算数</w:t>
            </w:r>
          </w:p>
        </w:tc>
        <w:tc>
          <w:tcPr>
            <w:tcW w:w="977" w:type="pct"/>
            <w:tcBorders>
              <w:top w:val="nil"/>
              <w:left w:val="single" w:color="000000" w:sz="4" w:space="0"/>
              <w:bottom w:val="single" w:color="000000" w:sz="4" w:space="0"/>
              <w:right w:val="single" w:color="000000" w:sz="4" w:space="0"/>
            </w:tcBorders>
            <w:shd w:val="clear" w:color="auto" w:fill="auto"/>
            <w:noWrap/>
            <w:vAlign w:val="center"/>
          </w:tcPr>
          <w:p w14:paraId="57551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项目(按支出功能科目类级)</w:t>
            </w:r>
          </w:p>
        </w:tc>
        <w:tc>
          <w:tcPr>
            <w:tcW w:w="263" w:type="pct"/>
            <w:tcBorders>
              <w:top w:val="nil"/>
              <w:left w:val="single" w:color="000000" w:sz="4" w:space="0"/>
              <w:bottom w:val="single" w:color="000000" w:sz="4" w:space="0"/>
              <w:right w:val="single" w:color="000000" w:sz="4" w:space="0"/>
            </w:tcBorders>
            <w:shd w:val="clear" w:color="auto" w:fill="auto"/>
            <w:noWrap/>
            <w:vAlign w:val="center"/>
          </w:tcPr>
          <w:p w14:paraId="0AD73F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676" w:type="pct"/>
            <w:tcBorders>
              <w:top w:val="nil"/>
              <w:left w:val="single" w:color="000000" w:sz="4" w:space="0"/>
              <w:bottom w:val="single" w:color="000000" w:sz="4" w:space="0"/>
              <w:right w:val="single" w:color="000000" w:sz="4" w:space="0"/>
            </w:tcBorders>
            <w:shd w:val="clear" w:color="auto" w:fill="auto"/>
            <w:noWrap/>
            <w:vAlign w:val="center"/>
          </w:tcPr>
          <w:p w14:paraId="0BFEDB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一般公共预算支出</w:t>
            </w:r>
          </w:p>
        </w:tc>
        <w:tc>
          <w:tcPr>
            <w:tcW w:w="751" w:type="pct"/>
            <w:tcBorders>
              <w:top w:val="nil"/>
              <w:left w:val="single" w:color="000000" w:sz="4" w:space="0"/>
              <w:bottom w:val="single" w:color="000000" w:sz="4" w:space="0"/>
              <w:right w:val="single" w:color="000000" w:sz="4" w:space="0"/>
            </w:tcBorders>
            <w:shd w:val="clear" w:color="auto" w:fill="auto"/>
            <w:noWrap/>
            <w:vAlign w:val="center"/>
          </w:tcPr>
          <w:p w14:paraId="4B13A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政府性基金预算支出</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BC1950">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国有资本经营预算支出</w:t>
            </w:r>
          </w:p>
        </w:tc>
      </w:tr>
      <w:tr w14:paraId="295DB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48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一、财政拨款收入</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B10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FED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一、本年支出</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8DB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AE0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A37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87B7A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r w14:paraId="7A693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A91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一般公共预算拨款收入</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5CC1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D7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社会保障和就业支出</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CF7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37F3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5B4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272BAF">
            <w:pPr>
              <w:rPr>
                <w:rFonts w:hint="eastAsia" w:ascii="宋体" w:hAnsi="宋体" w:eastAsia="宋体" w:cs="宋体"/>
                <w:i w:val="0"/>
                <w:iCs w:val="0"/>
                <w:color w:val="000000"/>
                <w:sz w:val="24"/>
                <w:szCs w:val="24"/>
                <w:u w:val="none"/>
              </w:rPr>
            </w:pPr>
          </w:p>
        </w:tc>
      </w:tr>
      <w:tr w14:paraId="3519A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FC9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政府性基金预算拨款收入</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ADBCC">
            <w:pPr>
              <w:rPr>
                <w:rFonts w:hint="eastAsia" w:ascii="宋体" w:hAnsi="宋体" w:eastAsia="宋体" w:cs="宋体"/>
                <w:i w:val="0"/>
                <w:iCs w:val="0"/>
                <w:color w:val="000000"/>
                <w:sz w:val="24"/>
                <w:szCs w:val="24"/>
                <w:u w:val="none"/>
              </w:rPr>
            </w:pP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9A5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卫生健康支出</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BB22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B07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7C90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BCF85C">
            <w:pPr>
              <w:rPr>
                <w:rFonts w:hint="eastAsia" w:ascii="宋体" w:hAnsi="宋体" w:eastAsia="宋体" w:cs="宋体"/>
                <w:i w:val="0"/>
                <w:iCs w:val="0"/>
                <w:color w:val="000000"/>
                <w:sz w:val="24"/>
                <w:szCs w:val="24"/>
                <w:u w:val="none"/>
              </w:rPr>
            </w:pPr>
          </w:p>
        </w:tc>
      </w:tr>
      <w:tr w14:paraId="723C0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5FB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国有资本经营预算收入</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D0313">
            <w:pPr>
              <w:jc w:val="right"/>
              <w:rPr>
                <w:rFonts w:hint="eastAsia" w:ascii="宋体" w:hAnsi="宋体" w:eastAsia="宋体" w:cs="宋体"/>
                <w:i w:val="0"/>
                <w:iCs w:val="0"/>
                <w:color w:val="000000"/>
                <w:sz w:val="24"/>
                <w:szCs w:val="24"/>
                <w:u w:val="none"/>
              </w:rPr>
            </w:pP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E2F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交通运输支出</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888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7795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2648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007019">
            <w:pPr>
              <w:rPr>
                <w:rFonts w:hint="eastAsia" w:ascii="宋体" w:hAnsi="宋体" w:eastAsia="宋体" w:cs="宋体"/>
                <w:i w:val="0"/>
                <w:iCs w:val="0"/>
                <w:color w:val="000000"/>
                <w:sz w:val="24"/>
                <w:szCs w:val="24"/>
                <w:u w:val="none"/>
              </w:rPr>
            </w:pPr>
          </w:p>
        </w:tc>
      </w:tr>
      <w:tr w14:paraId="7EFB1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AC955">
            <w:pPr>
              <w:jc w:val="left"/>
              <w:rPr>
                <w:rFonts w:hint="eastAsia" w:ascii="宋体" w:hAnsi="宋体" w:eastAsia="宋体" w:cs="宋体"/>
                <w:i w:val="0"/>
                <w:iCs w:val="0"/>
                <w:color w:val="000000"/>
                <w:sz w:val="24"/>
                <w:szCs w:val="24"/>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298B3">
            <w:pPr>
              <w:jc w:val="right"/>
              <w:rPr>
                <w:rFonts w:hint="eastAsia" w:ascii="宋体" w:hAnsi="宋体" w:eastAsia="宋体" w:cs="宋体"/>
                <w:i w:val="0"/>
                <w:iCs w:val="0"/>
                <w:color w:val="000000"/>
                <w:sz w:val="24"/>
                <w:szCs w:val="24"/>
                <w:u w:val="none"/>
              </w:rPr>
            </w:pP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7F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住房保障支出</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6EC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8019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B16D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7DB24B">
            <w:pPr>
              <w:rPr>
                <w:rFonts w:hint="eastAsia" w:ascii="宋体" w:hAnsi="宋体" w:eastAsia="宋体" w:cs="宋体"/>
                <w:i w:val="0"/>
                <w:iCs w:val="0"/>
                <w:color w:val="000000"/>
                <w:sz w:val="24"/>
                <w:szCs w:val="24"/>
                <w:u w:val="none"/>
              </w:rPr>
            </w:pPr>
          </w:p>
        </w:tc>
      </w:tr>
      <w:tr w14:paraId="78BF5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ADC0">
            <w:pPr>
              <w:jc w:val="left"/>
              <w:rPr>
                <w:rFonts w:hint="eastAsia" w:ascii="宋体" w:hAnsi="宋体" w:eastAsia="宋体" w:cs="宋体"/>
                <w:i w:val="0"/>
                <w:iCs w:val="0"/>
                <w:color w:val="000000"/>
                <w:sz w:val="24"/>
                <w:szCs w:val="24"/>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826B">
            <w:pPr>
              <w:jc w:val="right"/>
              <w:rPr>
                <w:rFonts w:hint="eastAsia" w:ascii="宋体" w:hAnsi="宋体" w:eastAsia="宋体" w:cs="宋体"/>
                <w:i w:val="0"/>
                <w:iCs w:val="0"/>
                <w:color w:val="000000"/>
                <w:sz w:val="24"/>
                <w:szCs w:val="24"/>
                <w:u w:val="none"/>
              </w:rPr>
            </w:pP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6809B">
            <w:pPr>
              <w:rPr>
                <w:rFonts w:hint="eastAsia" w:ascii="宋体" w:hAnsi="宋体" w:eastAsia="宋体" w:cs="宋体"/>
                <w:i w:val="0"/>
                <w:iCs w:val="0"/>
                <w:color w:val="000000"/>
                <w:sz w:val="24"/>
                <w:szCs w:val="24"/>
                <w:u w:val="none"/>
              </w:rPr>
            </w:pP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A958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702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1AB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8B3E7E">
            <w:pPr>
              <w:rPr>
                <w:rFonts w:hint="eastAsia" w:ascii="宋体" w:hAnsi="宋体" w:eastAsia="宋体" w:cs="宋体"/>
                <w:i w:val="0"/>
                <w:iCs w:val="0"/>
                <w:color w:val="000000"/>
                <w:sz w:val="24"/>
                <w:szCs w:val="24"/>
                <w:u w:val="none"/>
              </w:rPr>
            </w:pPr>
          </w:p>
        </w:tc>
      </w:tr>
      <w:tr w14:paraId="01640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24C89">
            <w:pPr>
              <w:jc w:val="left"/>
              <w:rPr>
                <w:rFonts w:hint="eastAsia" w:ascii="宋体" w:hAnsi="宋体" w:eastAsia="宋体" w:cs="宋体"/>
                <w:i w:val="0"/>
                <w:iCs w:val="0"/>
                <w:color w:val="000000"/>
                <w:sz w:val="24"/>
                <w:szCs w:val="24"/>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4FA60">
            <w:pPr>
              <w:jc w:val="right"/>
              <w:rPr>
                <w:rFonts w:hint="eastAsia" w:ascii="宋体" w:hAnsi="宋体" w:eastAsia="宋体" w:cs="宋体"/>
                <w:i w:val="0"/>
                <w:iCs w:val="0"/>
                <w:color w:val="000000"/>
                <w:sz w:val="24"/>
                <w:szCs w:val="24"/>
                <w:u w:val="none"/>
              </w:rPr>
            </w:pP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6942">
            <w:pPr>
              <w:rPr>
                <w:rFonts w:hint="eastAsia" w:ascii="宋体" w:hAnsi="宋体" w:eastAsia="宋体" w:cs="宋体"/>
                <w:i w:val="0"/>
                <w:iCs w:val="0"/>
                <w:color w:val="000000"/>
                <w:sz w:val="24"/>
                <w:szCs w:val="24"/>
                <w:u w:val="none"/>
              </w:rPr>
            </w:pP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119B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373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78C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E44FB5">
            <w:pPr>
              <w:rPr>
                <w:rFonts w:hint="eastAsia" w:ascii="宋体" w:hAnsi="宋体" w:eastAsia="宋体" w:cs="宋体"/>
                <w:i w:val="0"/>
                <w:iCs w:val="0"/>
                <w:color w:val="000000"/>
                <w:sz w:val="24"/>
                <w:szCs w:val="24"/>
                <w:u w:val="none"/>
              </w:rPr>
            </w:pPr>
          </w:p>
        </w:tc>
      </w:tr>
      <w:tr w14:paraId="508B9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51F53">
            <w:pPr>
              <w:jc w:val="left"/>
              <w:rPr>
                <w:rFonts w:hint="eastAsia" w:ascii="宋体" w:hAnsi="宋体" w:eastAsia="宋体" w:cs="宋体"/>
                <w:i w:val="0"/>
                <w:iCs w:val="0"/>
                <w:color w:val="000000"/>
                <w:sz w:val="24"/>
                <w:szCs w:val="24"/>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BEC78">
            <w:pPr>
              <w:jc w:val="right"/>
              <w:rPr>
                <w:rFonts w:hint="eastAsia" w:ascii="宋体" w:hAnsi="宋体" w:eastAsia="宋体" w:cs="宋体"/>
                <w:i w:val="0"/>
                <w:iCs w:val="0"/>
                <w:color w:val="000000"/>
                <w:sz w:val="24"/>
                <w:szCs w:val="24"/>
                <w:u w:val="none"/>
              </w:rPr>
            </w:pP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9CEEC">
            <w:pPr>
              <w:rPr>
                <w:rFonts w:hint="eastAsia" w:ascii="宋体" w:hAnsi="宋体" w:eastAsia="宋体" w:cs="宋体"/>
                <w:i w:val="0"/>
                <w:iCs w:val="0"/>
                <w:color w:val="000000"/>
                <w:sz w:val="24"/>
                <w:szCs w:val="24"/>
                <w:u w:val="none"/>
              </w:rPr>
            </w:pP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0F5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34C9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CE8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9D2F49">
            <w:pPr>
              <w:rPr>
                <w:rFonts w:hint="eastAsia" w:ascii="宋体" w:hAnsi="宋体" w:eastAsia="宋体" w:cs="宋体"/>
                <w:i w:val="0"/>
                <w:iCs w:val="0"/>
                <w:color w:val="000000"/>
                <w:sz w:val="24"/>
                <w:szCs w:val="24"/>
                <w:u w:val="none"/>
              </w:rPr>
            </w:pPr>
          </w:p>
        </w:tc>
      </w:tr>
      <w:tr w14:paraId="2E499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2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66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收入总计</w:t>
            </w:r>
          </w:p>
        </w:tc>
        <w:tc>
          <w:tcPr>
            <w:tcW w:w="3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CFFA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9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支出总计</w:t>
            </w:r>
          </w:p>
        </w:tc>
        <w:tc>
          <w:tcPr>
            <w:tcW w:w="2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0178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6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7CB3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7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B065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82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750FA7">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r>
    </w:tbl>
    <w:p w14:paraId="1F4545F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F03A13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816"/>
        <w:gridCol w:w="4536"/>
        <w:gridCol w:w="1937"/>
        <w:gridCol w:w="1937"/>
        <w:gridCol w:w="1942"/>
      </w:tblGrid>
      <w:tr w14:paraId="7FB10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1102" w:type="pct"/>
            <w:tcBorders>
              <w:top w:val="nil"/>
              <w:left w:val="nil"/>
              <w:bottom w:val="nil"/>
              <w:right w:val="nil"/>
            </w:tcBorders>
            <w:shd w:val="clear" w:color="auto" w:fill="auto"/>
            <w:noWrap/>
            <w:vAlign w:val="bottom"/>
          </w:tcPr>
          <w:p w14:paraId="6B867C68">
            <w:pP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单位公开表5</w:t>
            </w:r>
          </w:p>
        </w:tc>
        <w:tc>
          <w:tcPr>
            <w:tcW w:w="1348" w:type="pct"/>
            <w:tcBorders>
              <w:top w:val="nil"/>
              <w:left w:val="nil"/>
              <w:bottom w:val="nil"/>
              <w:right w:val="nil"/>
            </w:tcBorders>
            <w:shd w:val="clear" w:color="auto" w:fill="auto"/>
            <w:noWrap/>
            <w:vAlign w:val="bottom"/>
          </w:tcPr>
          <w:p w14:paraId="4884A4DE">
            <w:pPr>
              <w:rPr>
                <w:rFonts w:hint="eastAsia" w:ascii="宋体" w:hAnsi="宋体" w:eastAsia="宋体" w:cs="宋体"/>
                <w:i w:val="0"/>
                <w:iCs w:val="0"/>
                <w:color w:val="000000"/>
                <w:sz w:val="20"/>
                <w:szCs w:val="20"/>
                <w:u w:val="none"/>
              </w:rPr>
            </w:pPr>
          </w:p>
        </w:tc>
        <w:tc>
          <w:tcPr>
            <w:tcW w:w="849" w:type="pct"/>
            <w:tcBorders>
              <w:top w:val="nil"/>
              <w:left w:val="nil"/>
              <w:bottom w:val="nil"/>
              <w:right w:val="nil"/>
            </w:tcBorders>
            <w:shd w:val="clear" w:color="auto" w:fill="auto"/>
            <w:noWrap/>
            <w:vAlign w:val="bottom"/>
          </w:tcPr>
          <w:p w14:paraId="6D494CB5">
            <w:pPr>
              <w:rPr>
                <w:rFonts w:hint="eastAsia" w:ascii="宋体" w:hAnsi="宋体" w:eastAsia="宋体" w:cs="宋体"/>
                <w:i w:val="0"/>
                <w:iCs w:val="0"/>
                <w:color w:val="000000"/>
                <w:sz w:val="20"/>
                <w:szCs w:val="20"/>
                <w:u w:val="none"/>
              </w:rPr>
            </w:pPr>
          </w:p>
        </w:tc>
        <w:tc>
          <w:tcPr>
            <w:tcW w:w="849" w:type="pct"/>
            <w:tcBorders>
              <w:top w:val="nil"/>
              <w:left w:val="nil"/>
              <w:bottom w:val="nil"/>
              <w:right w:val="nil"/>
            </w:tcBorders>
            <w:shd w:val="clear" w:color="auto" w:fill="auto"/>
            <w:noWrap/>
            <w:vAlign w:val="bottom"/>
          </w:tcPr>
          <w:p w14:paraId="316B094B">
            <w:pPr>
              <w:rPr>
                <w:rFonts w:hint="eastAsia" w:ascii="宋体" w:hAnsi="宋体" w:eastAsia="宋体" w:cs="宋体"/>
                <w:i w:val="0"/>
                <w:iCs w:val="0"/>
                <w:color w:val="000000"/>
                <w:sz w:val="20"/>
                <w:szCs w:val="20"/>
                <w:u w:val="none"/>
              </w:rPr>
            </w:pPr>
          </w:p>
        </w:tc>
        <w:tc>
          <w:tcPr>
            <w:tcW w:w="849" w:type="pct"/>
            <w:tcBorders>
              <w:top w:val="nil"/>
              <w:left w:val="nil"/>
              <w:bottom w:val="nil"/>
              <w:right w:val="nil"/>
            </w:tcBorders>
            <w:shd w:val="clear" w:color="auto" w:fill="auto"/>
            <w:noWrap/>
            <w:vAlign w:val="bottom"/>
          </w:tcPr>
          <w:p w14:paraId="271070DA">
            <w:pPr>
              <w:rPr>
                <w:rFonts w:hint="eastAsia" w:ascii="宋体" w:hAnsi="宋体" w:eastAsia="宋体" w:cs="宋体"/>
                <w:i w:val="0"/>
                <w:iCs w:val="0"/>
                <w:color w:val="000000"/>
                <w:sz w:val="20"/>
                <w:szCs w:val="20"/>
                <w:u w:val="none"/>
              </w:rPr>
            </w:pPr>
          </w:p>
        </w:tc>
      </w:tr>
      <w:tr w14:paraId="278BB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000" w:type="pct"/>
            <w:gridSpan w:val="5"/>
            <w:tcBorders>
              <w:top w:val="nil"/>
              <w:left w:val="nil"/>
              <w:bottom w:val="nil"/>
              <w:right w:val="nil"/>
            </w:tcBorders>
            <w:shd w:val="clear" w:color="auto" w:fill="auto"/>
            <w:noWrap/>
            <w:vAlign w:val="center"/>
          </w:tcPr>
          <w:p w14:paraId="0A9F6910">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一般公共预算支出表</w:t>
            </w:r>
          </w:p>
        </w:tc>
      </w:tr>
      <w:tr w14:paraId="60446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02" w:type="pct"/>
            <w:tcBorders>
              <w:top w:val="nil"/>
              <w:left w:val="nil"/>
              <w:bottom w:val="nil"/>
              <w:right w:val="nil"/>
            </w:tcBorders>
            <w:shd w:val="clear" w:color="auto" w:fill="auto"/>
            <w:noWrap/>
            <w:vAlign w:val="center"/>
          </w:tcPr>
          <w:p w14:paraId="0AF391F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[408009]景德镇市邮政业安全中心</w:t>
            </w:r>
          </w:p>
        </w:tc>
        <w:tc>
          <w:tcPr>
            <w:tcW w:w="1348" w:type="pct"/>
            <w:tcBorders>
              <w:top w:val="nil"/>
              <w:left w:val="nil"/>
              <w:bottom w:val="nil"/>
              <w:right w:val="nil"/>
            </w:tcBorders>
            <w:shd w:val="clear" w:color="auto" w:fill="auto"/>
            <w:noWrap/>
            <w:vAlign w:val="bottom"/>
          </w:tcPr>
          <w:p w14:paraId="45003ECF">
            <w:pPr>
              <w:rPr>
                <w:rFonts w:hint="eastAsia" w:ascii="宋体" w:hAnsi="宋体" w:eastAsia="宋体" w:cs="宋体"/>
                <w:i w:val="0"/>
                <w:iCs w:val="0"/>
                <w:color w:val="000000"/>
                <w:sz w:val="24"/>
                <w:szCs w:val="24"/>
                <w:u w:val="none"/>
              </w:rPr>
            </w:pPr>
          </w:p>
        </w:tc>
        <w:tc>
          <w:tcPr>
            <w:tcW w:w="849" w:type="pct"/>
            <w:tcBorders>
              <w:top w:val="nil"/>
              <w:left w:val="nil"/>
              <w:bottom w:val="nil"/>
              <w:right w:val="nil"/>
            </w:tcBorders>
            <w:shd w:val="clear" w:color="auto" w:fill="auto"/>
            <w:noWrap/>
            <w:vAlign w:val="bottom"/>
          </w:tcPr>
          <w:p w14:paraId="1F3353C4">
            <w:pPr>
              <w:rPr>
                <w:rFonts w:hint="eastAsia" w:ascii="宋体" w:hAnsi="宋体" w:eastAsia="宋体" w:cs="宋体"/>
                <w:i w:val="0"/>
                <w:iCs w:val="0"/>
                <w:color w:val="000000"/>
                <w:sz w:val="24"/>
                <w:szCs w:val="24"/>
                <w:u w:val="none"/>
              </w:rPr>
            </w:pPr>
          </w:p>
        </w:tc>
        <w:tc>
          <w:tcPr>
            <w:tcW w:w="849" w:type="pct"/>
            <w:tcBorders>
              <w:top w:val="nil"/>
              <w:left w:val="nil"/>
              <w:bottom w:val="nil"/>
              <w:right w:val="nil"/>
            </w:tcBorders>
            <w:shd w:val="clear" w:color="auto" w:fill="auto"/>
            <w:noWrap/>
            <w:vAlign w:val="bottom"/>
          </w:tcPr>
          <w:p w14:paraId="5A76BD9F">
            <w:pPr>
              <w:rPr>
                <w:rFonts w:hint="eastAsia" w:ascii="宋体" w:hAnsi="宋体" w:eastAsia="宋体" w:cs="宋体"/>
                <w:i w:val="0"/>
                <w:iCs w:val="0"/>
                <w:color w:val="000000"/>
                <w:sz w:val="24"/>
                <w:szCs w:val="24"/>
                <w:u w:val="none"/>
              </w:rPr>
            </w:pPr>
          </w:p>
        </w:tc>
        <w:tc>
          <w:tcPr>
            <w:tcW w:w="849" w:type="pct"/>
            <w:tcBorders>
              <w:top w:val="nil"/>
              <w:left w:val="nil"/>
              <w:bottom w:val="nil"/>
              <w:right w:val="nil"/>
            </w:tcBorders>
            <w:shd w:val="clear" w:color="auto" w:fill="auto"/>
            <w:noWrap/>
            <w:vAlign w:val="center"/>
          </w:tcPr>
          <w:p w14:paraId="0F5330C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2B324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245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E0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支出功能分类科目</w:t>
            </w:r>
          </w:p>
        </w:tc>
        <w:tc>
          <w:tcPr>
            <w:tcW w:w="2548"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62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2025年预算数</w:t>
            </w:r>
          </w:p>
        </w:tc>
      </w:tr>
      <w:tr w14:paraId="10858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186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科目编码</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A0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科目名称 </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F89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4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48E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项目支出</w:t>
            </w:r>
          </w:p>
        </w:tc>
      </w:tr>
      <w:tr w14:paraId="3334E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02" w:type="pct"/>
            <w:tcBorders>
              <w:top w:val="single" w:color="000000" w:sz="4" w:space="0"/>
              <w:left w:val="single" w:color="000000" w:sz="4" w:space="0"/>
              <w:bottom w:val="nil"/>
              <w:right w:val="single" w:color="000000" w:sz="4" w:space="0"/>
            </w:tcBorders>
            <w:shd w:val="clear" w:color="auto" w:fill="auto"/>
            <w:noWrap/>
            <w:vAlign w:val="center"/>
          </w:tcPr>
          <w:p w14:paraId="67BE9C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348" w:type="pct"/>
            <w:tcBorders>
              <w:top w:val="single" w:color="000000" w:sz="4" w:space="0"/>
              <w:left w:val="single" w:color="000000" w:sz="4" w:space="0"/>
              <w:bottom w:val="nil"/>
              <w:right w:val="single" w:color="000000" w:sz="4" w:space="0"/>
            </w:tcBorders>
            <w:shd w:val="clear" w:color="auto" w:fill="auto"/>
            <w:noWrap/>
            <w:vAlign w:val="center"/>
          </w:tcPr>
          <w:p w14:paraId="3099D4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49" w:type="pct"/>
            <w:tcBorders>
              <w:top w:val="nil"/>
              <w:left w:val="single" w:color="000000" w:sz="4" w:space="0"/>
              <w:bottom w:val="nil"/>
              <w:right w:val="single" w:color="000000" w:sz="4" w:space="0"/>
            </w:tcBorders>
            <w:shd w:val="clear" w:color="auto" w:fill="auto"/>
            <w:noWrap/>
            <w:vAlign w:val="center"/>
          </w:tcPr>
          <w:p w14:paraId="4C9162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9" w:type="pct"/>
            <w:tcBorders>
              <w:top w:val="nil"/>
              <w:left w:val="single" w:color="000000" w:sz="4" w:space="0"/>
              <w:bottom w:val="nil"/>
              <w:right w:val="single" w:color="000000" w:sz="4" w:space="0"/>
            </w:tcBorders>
            <w:shd w:val="clear" w:color="auto" w:fill="auto"/>
            <w:noWrap/>
            <w:vAlign w:val="center"/>
          </w:tcPr>
          <w:p w14:paraId="12FC1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9" w:type="pct"/>
            <w:tcBorders>
              <w:top w:val="nil"/>
              <w:left w:val="single" w:color="000000" w:sz="4" w:space="0"/>
              <w:bottom w:val="nil"/>
              <w:right w:val="single" w:color="000000" w:sz="4" w:space="0"/>
            </w:tcBorders>
            <w:shd w:val="clear" w:color="auto" w:fill="auto"/>
            <w:noWrap/>
            <w:vAlign w:val="center"/>
          </w:tcPr>
          <w:p w14:paraId="230CB7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F408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EDACF">
            <w:pPr>
              <w:rPr>
                <w:rFonts w:hint="eastAsia" w:ascii="宋体" w:hAnsi="宋体" w:eastAsia="宋体" w:cs="宋体"/>
                <w:i w:val="0"/>
                <w:iCs w:val="0"/>
                <w:color w:val="000000"/>
                <w:sz w:val="24"/>
                <w:szCs w:val="24"/>
                <w:u w:val="none"/>
              </w:rPr>
            </w:pP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38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999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F44F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BFF31">
            <w:pPr>
              <w:rPr>
                <w:rFonts w:hint="eastAsia" w:ascii="宋体" w:hAnsi="宋体" w:eastAsia="宋体" w:cs="宋体"/>
                <w:i w:val="0"/>
                <w:iCs w:val="0"/>
                <w:color w:val="000000"/>
                <w:sz w:val="24"/>
                <w:szCs w:val="24"/>
                <w:u w:val="none"/>
              </w:rPr>
            </w:pPr>
          </w:p>
        </w:tc>
      </w:tr>
      <w:tr w14:paraId="7F96E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10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208</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8490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社会保障和就业支出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431B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96F6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8DA39">
            <w:pPr>
              <w:rPr>
                <w:rFonts w:hint="eastAsia" w:ascii="宋体" w:hAnsi="宋体" w:eastAsia="宋体" w:cs="宋体"/>
                <w:i w:val="0"/>
                <w:iCs w:val="0"/>
                <w:color w:val="000000"/>
                <w:sz w:val="24"/>
                <w:szCs w:val="24"/>
                <w:u w:val="none"/>
              </w:rPr>
            </w:pPr>
          </w:p>
        </w:tc>
      </w:tr>
      <w:tr w14:paraId="585EC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A8A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05</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06F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行政事业单位养老支出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6B74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097A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3.95</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6BF2">
            <w:pPr>
              <w:rPr>
                <w:rFonts w:hint="eastAsia" w:ascii="宋体" w:hAnsi="宋体" w:eastAsia="宋体" w:cs="宋体"/>
                <w:i w:val="0"/>
                <w:iCs w:val="0"/>
                <w:color w:val="000000"/>
                <w:sz w:val="24"/>
                <w:szCs w:val="24"/>
                <w:u w:val="none"/>
              </w:rPr>
            </w:pPr>
          </w:p>
        </w:tc>
      </w:tr>
      <w:tr w14:paraId="3DF72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0F2F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2080505</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5D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机关事业单位基本养老保险缴费支出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FECD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96B1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4A6CC">
            <w:pPr>
              <w:rPr>
                <w:rFonts w:hint="eastAsia" w:ascii="宋体" w:hAnsi="宋体" w:eastAsia="宋体" w:cs="宋体"/>
                <w:i w:val="0"/>
                <w:iCs w:val="0"/>
                <w:color w:val="000000"/>
                <w:sz w:val="24"/>
                <w:szCs w:val="24"/>
                <w:u w:val="none"/>
              </w:rPr>
            </w:pPr>
          </w:p>
        </w:tc>
      </w:tr>
      <w:tr w14:paraId="2BC8D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A091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2080506</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843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机关事业单位职业年金缴费支出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62A7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EE6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F8D0B">
            <w:pPr>
              <w:rPr>
                <w:rFonts w:hint="eastAsia" w:ascii="宋体" w:hAnsi="宋体" w:eastAsia="宋体" w:cs="宋体"/>
                <w:i w:val="0"/>
                <w:iCs w:val="0"/>
                <w:color w:val="000000"/>
                <w:sz w:val="24"/>
                <w:szCs w:val="24"/>
                <w:u w:val="none"/>
              </w:rPr>
            </w:pPr>
          </w:p>
        </w:tc>
      </w:tr>
      <w:tr w14:paraId="66D91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C74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69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卫生健康支出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CC7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851C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97809">
            <w:pPr>
              <w:rPr>
                <w:rFonts w:hint="eastAsia" w:ascii="宋体" w:hAnsi="宋体" w:eastAsia="宋体" w:cs="宋体"/>
                <w:i w:val="0"/>
                <w:iCs w:val="0"/>
                <w:color w:val="000000"/>
                <w:sz w:val="24"/>
                <w:szCs w:val="24"/>
                <w:u w:val="none"/>
              </w:rPr>
            </w:pPr>
          </w:p>
        </w:tc>
      </w:tr>
      <w:tr w14:paraId="3FC5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C75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11</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45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行政事业单位医疗</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CB96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F84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9855">
            <w:pPr>
              <w:rPr>
                <w:rFonts w:hint="eastAsia" w:ascii="宋体" w:hAnsi="宋体" w:eastAsia="宋体" w:cs="宋体"/>
                <w:i w:val="0"/>
                <w:iCs w:val="0"/>
                <w:color w:val="000000"/>
                <w:sz w:val="24"/>
                <w:szCs w:val="24"/>
                <w:u w:val="none"/>
              </w:rPr>
            </w:pPr>
          </w:p>
        </w:tc>
      </w:tr>
      <w:tr w14:paraId="4F18D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02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2101102</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085E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事业单位医疗</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97070">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155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AFDD5">
            <w:pPr>
              <w:rPr>
                <w:rFonts w:hint="eastAsia" w:ascii="宋体" w:hAnsi="宋体" w:eastAsia="宋体" w:cs="宋体"/>
                <w:i w:val="0"/>
                <w:iCs w:val="0"/>
                <w:color w:val="000000"/>
                <w:sz w:val="24"/>
                <w:szCs w:val="24"/>
                <w:u w:val="none"/>
              </w:rPr>
            </w:pPr>
          </w:p>
        </w:tc>
      </w:tr>
      <w:tr w14:paraId="00B16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06E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2101103</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76F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公务员医疗补助</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831C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00D5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12D7">
            <w:pPr>
              <w:rPr>
                <w:rFonts w:hint="eastAsia" w:ascii="宋体" w:hAnsi="宋体" w:eastAsia="宋体" w:cs="宋体"/>
                <w:i w:val="0"/>
                <w:iCs w:val="0"/>
                <w:color w:val="000000"/>
                <w:sz w:val="24"/>
                <w:szCs w:val="24"/>
                <w:u w:val="none"/>
              </w:rPr>
            </w:pPr>
          </w:p>
        </w:tc>
      </w:tr>
      <w:tr w14:paraId="22469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4D4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2101199</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F4F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其他行政事业单位医疗支出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6A47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BB1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32DB">
            <w:pPr>
              <w:rPr>
                <w:rFonts w:hint="eastAsia" w:ascii="宋体" w:hAnsi="宋体" w:eastAsia="宋体" w:cs="宋体"/>
                <w:i w:val="0"/>
                <w:iCs w:val="0"/>
                <w:color w:val="000000"/>
                <w:sz w:val="24"/>
                <w:szCs w:val="24"/>
                <w:u w:val="none"/>
              </w:rPr>
            </w:pPr>
          </w:p>
        </w:tc>
      </w:tr>
      <w:tr w14:paraId="088DF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20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7F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交通运输支出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BB1B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1FC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B66A">
            <w:pPr>
              <w:rPr>
                <w:rFonts w:hint="eastAsia" w:ascii="宋体" w:hAnsi="宋体" w:eastAsia="宋体" w:cs="宋体"/>
                <w:i w:val="0"/>
                <w:iCs w:val="0"/>
                <w:color w:val="000000"/>
                <w:sz w:val="24"/>
                <w:szCs w:val="24"/>
                <w:u w:val="none"/>
              </w:rPr>
            </w:pPr>
          </w:p>
        </w:tc>
      </w:tr>
      <w:tr w14:paraId="14048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306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05</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02F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邮政业支出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4245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092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AE686">
            <w:pPr>
              <w:rPr>
                <w:rFonts w:hint="eastAsia" w:ascii="宋体" w:hAnsi="宋体" w:eastAsia="宋体" w:cs="宋体"/>
                <w:i w:val="0"/>
                <w:iCs w:val="0"/>
                <w:color w:val="000000"/>
                <w:sz w:val="24"/>
                <w:szCs w:val="24"/>
                <w:u w:val="none"/>
              </w:rPr>
            </w:pPr>
          </w:p>
        </w:tc>
      </w:tr>
      <w:tr w14:paraId="67E2A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38B3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2140599</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7C1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其他邮政业支出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03AE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795B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31.32</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F959">
            <w:pPr>
              <w:rPr>
                <w:rFonts w:hint="eastAsia" w:ascii="宋体" w:hAnsi="宋体" w:eastAsia="宋体" w:cs="宋体"/>
                <w:i w:val="0"/>
                <w:iCs w:val="0"/>
                <w:color w:val="000000"/>
                <w:sz w:val="24"/>
                <w:szCs w:val="24"/>
                <w:u w:val="none"/>
              </w:rPr>
            </w:pPr>
          </w:p>
        </w:tc>
      </w:tr>
      <w:tr w14:paraId="26396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D52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996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住房保障支出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593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659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887F9">
            <w:pPr>
              <w:rPr>
                <w:rFonts w:hint="eastAsia" w:ascii="宋体" w:hAnsi="宋体" w:eastAsia="宋体" w:cs="宋体"/>
                <w:i w:val="0"/>
                <w:iCs w:val="0"/>
                <w:color w:val="000000"/>
                <w:sz w:val="24"/>
                <w:szCs w:val="24"/>
                <w:u w:val="none"/>
              </w:rPr>
            </w:pPr>
          </w:p>
        </w:tc>
      </w:tr>
      <w:tr w14:paraId="0C66D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4C6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02</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609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住房改革支出</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C2E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615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76C2E">
            <w:pPr>
              <w:rPr>
                <w:rFonts w:hint="eastAsia" w:ascii="宋体" w:hAnsi="宋体" w:eastAsia="宋体" w:cs="宋体"/>
                <w:i w:val="0"/>
                <w:iCs w:val="0"/>
                <w:color w:val="000000"/>
                <w:sz w:val="24"/>
                <w:szCs w:val="24"/>
                <w:u w:val="none"/>
              </w:rPr>
            </w:pPr>
          </w:p>
        </w:tc>
      </w:tr>
      <w:tr w14:paraId="632F1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E59A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2210201</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02A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住房公积金</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31E0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876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FA2A">
            <w:pPr>
              <w:rPr>
                <w:rFonts w:hint="eastAsia" w:ascii="宋体" w:hAnsi="宋体" w:eastAsia="宋体" w:cs="宋体"/>
                <w:i w:val="0"/>
                <w:iCs w:val="0"/>
                <w:color w:val="000000"/>
                <w:sz w:val="24"/>
                <w:szCs w:val="24"/>
                <w:u w:val="none"/>
              </w:rPr>
            </w:pPr>
          </w:p>
        </w:tc>
      </w:tr>
    </w:tbl>
    <w:p w14:paraId="176348F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C36B28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1F7C234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383AE72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0DB5F39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6DC623D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B23B0F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tbl>
      <w:tblPr>
        <w:tblStyle w:val="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816"/>
        <w:gridCol w:w="3816"/>
        <w:gridCol w:w="2178"/>
        <w:gridCol w:w="2179"/>
        <w:gridCol w:w="2182"/>
      </w:tblGrid>
      <w:tr w14:paraId="37285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47" w:type="pct"/>
            <w:tcBorders>
              <w:top w:val="nil"/>
              <w:left w:val="nil"/>
              <w:bottom w:val="nil"/>
              <w:right w:val="nil"/>
            </w:tcBorders>
            <w:shd w:val="clear" w:color="auto" w:fill="auto"/>
            <w:noWrap/>
            <w:vAlign w:val="bottom"/>
          </w:tcPr>
          <w:p w14:paraId="64E25A72">
            <w:pP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单位公开表6</w:t>
            </w:r>
          </w:p>
        </w:tc>
        <w:tc>
          <w:tcPr>
            <w:tcW w:w="1199" w:type="pct"/>
            <w:tcBorders>
              <w:top w:val="nil"/>
              <w:left w:val="nil"/>
              <w:bottom w:val="nil"/>
              <w:right w:val="nil"/>
            </w:tcBorders>
            <w:shd w:val="clear" w:color="auto" w:fill="auto"/>
            <w:noWrap/>
            <w:vAlign w:val="bottom"/>
          </w:tcPr>
          <w:p w14:paraId="509D4D2D">
            <w:pPr>
              <w:rPr>
                <w:rFonts w:hint="eastAsia" w:ascii="宋体" w:hAnsi="宋体" w:eastAsia="宋体" w:cs="宋体"/>
                <w:i w:val="0"/>
                <w:iCs w:val="0"/>
                <w:color w:val="000000"/>
                <w:sz w:val="20"/>
                <w:szCs w:val="20"/>
                <w:u w:val="none"/>
              </w:rPr>
            </w:pPr>
          </w:p>
        </w:tc>
        <w:tc>
          <w:tcPr>
            <w:tcW w:w="884" w:type="pct"/>
            <w:tcBorders>
              <w:top w:val="nil"/>
              <w:left w:val="nil"/>
              <w:bottom w:val="nil"/>
              <w:right w:val="nil"/>
            </w:tcBorders>
            <w:shd w:val="clear" w:color="auto" w:fill="auto"/>
            <w:noWrap/>
            <w:vAlign w:val="bottom"/>
          </w:tcPr>
          <w:p w14:paraId="4411EDCF">
            <w:pPr>
              <w:rPr>
                <w:rFonts w:hint="eastAsia" w:ascii="宋体" w:hAnsi="宋体" w:eastAsia="宋体" w:cs="宋体"/>
                <w:i w:val="0"/>
                <w:iCs w:val="0"/>
                <w:color w:val="000000"/>
                <w:sz w:val="20"/>
                <w:szCs w:val="20"/>
                <w:u w:val="none"/>
              </w:rPr>
            </w:pPr>
          </w:p>
        </w:tc>
        <w:tc>
          <w:tcPr>
            <w:tcW w:w="884" w:type="pct"/>
            <w:tcBorders>
              <w:top w:val="nil"/>
              <w:left w:val="nil"/>
              <w:bottom w:val="nil"/>
              <w:right w:val="nil"/>
            </w:tcBorders>
            <w:shd w:val="clear" w:color="auto" w:fill="auto"/>
            <w:noWrap/>
            <w:vAlign w:val="bottom"/>
          </w:tcPr>
          <w:p w14:paraId="0D7CA8AC">
            <w:pPr>
              <w:rPr>
                <w:rFonts w:hint="eastAsia" w:ascii="宋体" w:hAnsi="宋体" w:eastAsia="宋体" w:cs="宋体"/>
                <w:i w:val="0"/>
                <w:iCs w:val="0"/>
                <w:color w:val="000000"/>
                <w:sz w:val="20"/>
                <w:szCs w:val="20"/>
                <w:u w:val="none"/>
              </w:rPr>
            </w:pPr>
          </w:p>
        </w:tc>
        <w:tc>
          <w:tcPr>
            <w:tcW w:w="884" w:type="pct"/>
            <w:tcBorders>
              <w:top w:val="nil"/>
              <w:left w:val="nil"/>
              <w:bottom w:val="nil"/>
              <w:right w:val="nil"/>
            </w:tcBorders>
            <w:shd w:val="clear" w:color="auto" w:fill="auto"/>
            <w:noWrap/>
            <w:vAlign w:val="bottom"/>
          </w:tcPr>
          <w:p w14:paraId="48AB6F42">
            <w:pPr>
              <w:rPr>
                <w:rFonts w:hint="eastAsia" w:ascii="宋体" w:hAnsi="宋体" w:eastAsia="宋体" w:cs="宋体"/>
                <w:i w:val="0"/>
                <w:iCs w:val="0"/>
                <w:color w:val="000000"/>
                <w:sz w:val="20"/>
                <w:szCs w:val="20"/>
                <w:u w:val="none"/>
              </w:rPr>
            </w:pPr>
          </w:p>
        </w:tc>
      </w:tr>
      <w:tr w14:paraId="2ED89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000" w:type="pct"/>
            <w:gridSpan w:val="5"/>
            <w:tcBorders>
              <w:top w:val="nil"/>
              <w:left w:val="nil"/>
              <w:bottom w:val="nil"/>
              <w:right w:val="nil"/>
            </w:tcBorders>
            <w:shd w:val="clear" w:color="auto" w:fill="auto"/>
            <w:noWrap/>
            <w:vAlign w:val="center"/>
          </w:tcPr>
          <w:p w14:paraId="207D100D">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一般公共预算基本支出表</w:t>
            </w:r>
          </w:p>
        </w:tc>
      </w:tr>
      <w:tr w14:paraId="6B490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47" w:type="pct"/>
            <w:tcBorders>
              <w:top w:val="nil"/>
              <w:left w:val="nil"/>
              <w:bottom w:val="nil"/>
              <w:right w:val="nil"/>
            </w:tcBorders>
            <w:shd w:val="clear" w:color="auto" w:fill="auto"/>
            <w:noWrap/>
            <w:vAlign w:val="center"/>
          </w:tcPr>
          <w:p w14:paraId="33C79D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[408009]景德镇市邮政业安全中心</w:t>
            </w:r>
          </w:p>
        </w:tc>
        <w:tc>
          <w:tcPr>
            <w:tcW w:w="1199" w:type="pct"/>
            <w:tcBorders>
              <w:top w:val="nil"/>
              <w:left w:val="nil"/>
              <w:bottom w:val="nil"/>
              <w:right w:val="nil"/>
            </w:tcBorders>
            <w:shd w:val="clear" w:color="auto" w:fill="auto"/>
            <w:noWrap/>
            <w:vAlign w:val="bottom"/>
          </w:tcPr>
          <w:p w14:paraId="46D3E108">
            <w:pPr>
              <w:rPr>
                <w:rFonts w:hint="eastAsia" w:ascii="宋体" w:hAnsi="宋体" w:eastAsia="宋体" w:cs="宋体"/>
                <w:i w:val="0"/>
                <w:iCs w:val="0"/>
                <w:color w:val="000000"/>
                <w:sz w:val="24"/>
                <w:szCs w:val="24"/>
                <w:u w:val="none"/>
              </w:rPr>
            </w:pPr>
          </w:p>
        </w:tc>
        <w:tc>
          <w:tcPr>
            <w:tcW w:w="884" w:type="pct"/>
            <w:tcBorders>
              <w:top w:val="nil"/>
              <w:left w:val="nil"/>
              <w:bottom w:val="nil"/>
              <w:right w:val="nil"/>
            </w:tcBorders>
            <w:shd w:val="clear" w:color="auto" w:fill="auto"/>
            <w:noWrap/>
            <w:vAlign w:val="bottom"/>
          </w:tcPr>
          <w:p w14:paraId="7DDA98FA">
            <w:pPr>
              <w:rPr>
                <w:rFonts w:hint="eastAsia" w:ascii="宋体" w:hAnsi="宋体" w:eastAsia="宋体" w:cs="宋体"/>
                <w:i w:val="0"/>
                <w:iCs w:val="0"/>
                <w:color w:val="000000"/>
                <w:sz w:val="24"/>
                <w:szCs w:val="24"/>
                <w:u w:val="none"/>
              </w:rPr>
            </w:pPr>
          </w:p>
        </w:tc>
        <w:tc>
          <w:tcPr>
            <w:tcW w:w="884" w:type="pct"/>
            <w:tcBorders>
              <w:top w:val="nil"/>
              <w:left w:val="nil"/>
              <w:bottom w:val="nil"/>
              <w:right w:val="nil"/>
            </w:tcBorders>
            <w:shd w:val="clear" w:color="auto" w:fill="auto"/>
            <w:noWrap/>
            <w:vAlign w:val="bottom"/>
          </w:tcPr>
          <w:p w14:paraId="7AEE7716">
            <w:pPr>
              <w:rPr>
                <w:rFonts w:hint="eastAsia" w:ascii="宋体" w:hAnsi="宋体" w:eastAsia="宋体" w:cs="宋体"/>
                <w:i w:val="0"/>
                <w:iCs w:val="0"/>
                <w:color w:val="000000"/>
                <w:sz w:val="24"/>
                <w:szCs w:val="24"/>
                <w:u w:val="none"/>
              </w:rPr>
            </w:pPr>
          </w:p>
        </w:tc>
        <w:tc>
          <w:tcPr>
            <w:tcW w:w="884" w:type="pct"/>
            <w:tcBorders>
              <w:top w:val="nil"/>
              <w:left w:val="nil"/>
              <w:bottom w:val="nil"/>
              <w:right w:val="nil"/>
            </w:tcBorders>
            <w:shd w:val="clear" w:color="auto" w:fill="auto"/>
            <w:noWrap/>
            <w:vAlign w:val="center"/>
          </w:tcPr>
          <w:p w14:paraId="088A1A5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7E431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234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8E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支出经济分类科目</w:t>
            </w:r>
          </w:p>
        </w:tc>
        <w:tc>
          <w:tcPr>
            <w:tcW w:w="265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1D4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2025年基本支出</w:t>
            </w:r>
          </w:p>
        </w:tc>
      </w:tr>
      <w:tr w14:paraId="1AB1B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317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科目编码</w:t>
            </w:r>
          </w:p>
        </w:tc>
        <w:tc>
          <w:tcPr>
            <w:tcW w:w="1199" w:type="pct"/>
            <w:tcBorders>
              <w:top w:val="single" w:color="000000" w:sz="4" w:space="0"/>
              <w:left w:val="single" w:color="000000" w:sz="4" w:space="0"/>
              <w:bottom w:val="single" w:color="000000" w:sz="4" w:space="0"/>
              <w:right w:val="nil"/>
            </w:tcBorders>
            <w:shd w:val="clear" w:color="auto" w:fill="auto"/>
            <w:noWrap/>
            <w:vAlign w:val="center"/>
          </w:tcPr>
          <w:p w14:paraId="47B33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科目名称 </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DD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F0E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人员经费</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12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公用经费</w:t>
            </w:r>
          </w:p>
        </w:tc>
      </w:tr>
      <w:tr w14:paraId="34C13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BE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D75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87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B1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B8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0E9D3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AD2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D4C4A">
            <w:pP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F4B6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38.84</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478A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36.34</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152B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r>
      <w:tr w14:paraId="1F1BD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5F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301</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D1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工资福利支出</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03D8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36.34</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5962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36.34</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4CA2F">
            <w:pPr>
              <w:rPr>
                <w:rFonts w:hint="eastAsia" w:ascii="宋体" w:hAnsi="宋体" w:eastAsia="宋体" w:cs="宋体"/>
                <w:i w:val="0"/>
                <w:iCs w:val="0"/>
                <w:color w:val="000000"/>
                <w:sz w:val="24"/>
                <w:szCs w:val="24"/>
                <w:u w:val="none"/>
              </w:rPr>
            </w:pPr>
          </w:p>
        </w:tc>
      </w:tr>
      <w:tr w14:paraId="48429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72D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30101</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344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基本工资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D9F0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9.16</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343E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9.16</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AB9CD">
            <w:pPr>
              <w:rPr>
                <w:rFonts w:hint="eastAsia" w:ascii="宋体" w:hAnsi="宋体" w:eastAsia="宋体" w:cs="宋体"/>
                <w:i w:val="0"/>
                <w:iCs w:val="0"/>
                <w:color w:val="000000"/>
                <w:sz w:val="24"/>
                <w:szCs w:val="24"/>
                <w:u w:val="none"/>
              </w:rPr>
            </w:pPr>
          </w:p>
        </w:tc>
      </w:tr>
      <w:tr w14:paraId="184EE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D4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30107</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277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绩效工资</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DC98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18.16</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141C4">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18.16</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050FF">
            <w:pPr>
              <w:rPr>
                <w:rFonts w:hint="eastAsia" w:ascii="宋体" w:hAnsi="宋体" w:eastAsia="宋体" w:cs="宋体"/>
                <w:i w:val="0"/>
                <w:iCs w:val="0"/>
                <w:color w:val="000000"/>
                <w:sz w:val="24"/>
                <w:szCs w:val="24"/>
                <w:u w:val="none"/>
              </w:rPr>
            </w:pPr>
          </w:p>
        </w:tc>
      </w:tr>
      <w:tr w14:paraId="53786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895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30108</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4BB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机关事业单位基本养老保险缴费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168D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D815A">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2.63</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A76E5">
            <w:pPr>
              <w:rPr>
                <w:rFonts w:hint="eastAsia" w:ascii="宋体" w:hAnsi="宋体" w:eastAsia="宋体" w:cs="宋体"/>
                <w:i w:val="0"/>
                <w:iCs w:val="0"/>
                <w:color w:val="000000"/>
                <w:sz w:val="24"/>
                <w:szCs w:val="24"/>
                <w:u w:val="none"/>
              </w:rPr>
            </w:pPr>
          </w:p>
        </w:tc>
      </w:tr>
      <w:tr w14:paraId="0E511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77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30109</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240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职业年金缴费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5B54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5F6D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EF884">
            <w:pPr>
              <w:rPr>
                <w:rFonts w:hint="eastAsia" w:ascii="宋体" w:hAnsi="宋体" w:eastAsia="宋体" w:cs="宋体"/>
                <w:i w:val="0"/>
                <w:iCs w:val="0"/>
                <w:color w:val="000000"/>
                <w:sz w:val="24"/>
                <w:szCs w:val="24"/>
                <w:u w:val="none"/>
              </w:rPr>
            </w:pPr>
          </w:p>
        </w:tc>
      </w:tr>
      <w:tr w14:paraId="1866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9FF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30110</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1FC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职工基本医疗保险缴费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1559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5855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CE081">
            <w:pPr>
              <w:rPr>
                <w:rFonts w:hint="eastAsia" w:ascii="宋体" w:hAnsi="宋体" w:eastAsia="宋体" w:cs="宋体"/>
                <w:i w:val="0"/>
                <w:iCs w:val="0"/>
                <w:color w:val="000000"/>
                <w:sz w:val="24"/>
                <w:szCs w:val="24"/>
                <w:u w:val="none"/>
              </w:rPr>
            </w:pPr>
          </w:p>
        </w:tc>
      </w:tr>
      <w:tr w14:paraId="2D681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BE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30111</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6B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公务员医疗补助缴费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054E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EA8C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0.49</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2C0B9">
            <w:pPr>
              <w:rPr>
                <w:rFonts w:hint="eastAsia" w:ascii="宋体" w:hAnsi="宋体" w:eastAsia="宋体" w:cs="宋体"/>
                <w:i w:val="0"/>
                <w:iCs w:val="0"/>
                <w:color w:val="000000"/>
                <w:sz w:val="24"/>
                <w:szCs w:val="24"/>
                <w:u w:val="none"/>
              </w:rPr>
            </w:pPr>
          </w:p>
        </w:tc>
      </w:tr>
      <w:tr w14:paraId="3D275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1083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30112</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256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其他社会保障缴费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74E96">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2C381">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0.03</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5E460">
            <w:pPr>
              <w:rPr>
                <w:rFonts w:hint="eastAsia" w:ascii="宋体" w:hAnsi="宋体" w:eastAsia="宋体" w:cs="宋体"/>
                <w:i w:val="0"/>
                <w:iCs w:val="0"/>
                <w:color w:val="000000"/>
                <w:sz w:val="24"/>
                <w:szCs w:val="24"/>
                <w:u w:val="none"/>
              </w:rPr>
            </w:pPr>
          </w:p>
        </w:tc>
      </w:tr>
      <w:tr w14:paraId="6EAA3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D4D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30113</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505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住房公积金</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2AA4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8CDE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C758A">
            <w:pPr>
              <w:rPr>
                <w:rFonts w:hint="eastAsia" w:ascii="宋体" w:hAnsi="宋体" w:eastAsia="宋体" w:cs="宋体"/>
                <w:i w:val="0"/>
                <w:iCs w:val="0"/>
                <w:color w:val="000000"/>
                <w:sz w:val="24"/>
                <w:szCs w:val="24"/>
                <w:u w:val="none"/>
              </w:rPr>
            </w:pPr>
          </w:p>
        </w:tc>
      </w:tr>
      <w:tr w14:paraId="55623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E80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30199</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6AB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其他工资福利支出</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BE70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C854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D01E0">
            <w:pPr>
              <w:rPr>
                <w:rFonts w:hint="eastAsia" w:ascii="宋体" w:hAnsi="宋体" w:eastAsia="宋体" w:cs="宋体"/>
                <w:i w:val="0"/>
                <w:iCs w:val="0"/>
                <w:color w:val="000000"/>
                <w:sz w:val="24"/>
                <w:szCs w:val="24"/>
                <w:u w:val="none"/>
              </w:rPr>
            </w:pPr>
          </w:p>
        </w:tc>
      </w:tr>
      <w:tr w14:paraId="737E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013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302</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F3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商品和服务支出</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B18CE">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BC3F0">
            <w:pP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3354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r>
      <w:tr w14:paraId="38363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AD3A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30201</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5F5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办公费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D0C8C">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EAB9F">
            <w:pP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BFA93">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r>
      <w:tr w14:paraId="130DD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698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30211</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4ECC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差旅费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82E7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0.30</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10B48">
            <w:pP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2563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0.30</w:t>
            </w:r>
          </w:p>
        </w:tc>
      </w:tr>
      <w:tr w14:paraId="55DC2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816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30217</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2CEE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公务接待费</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29B0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0.30</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0366C">
            <w:pP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7CC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0.30</w:t>
            </w:r>
          </w:p>
        </w:tc>
      </w:tr>
      <w:tr w14:paraId="6A051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FE9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30299</w:t>
            </w:r>
          </w:p>
        </w:tc>
        <w:tc>
          <w:tcPr>
            <w:tcW w:w="11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EA4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其他商品和服务支出</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A8D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0.25</w:t>
            </w: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8D2DB">
            <w:pPr>
              <w:rPr>
                <w:rFonts w:hint="eastAsia" w:ascii="宋体" w:hAnsi="宋体" w:eastAsia="宋体" w:cs="宋体"/>
                <w:i w:val="0"/>
                <w:iCs w:val="0"/>
                <w:color w:val="000000"/>
                <w:sz w:val="24"/>
                <w:szCs w:val="24"/>
                <w:u w:val="none"/>
              </w:rPr>
            </w:pPr>
          </w:p>
        </w:tc>
        <w:tc>
          <w:tcPr>
            <w:tcW w:w="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58837">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0.25</w:t>
            </w:r>
          </w:p>
        </w:tc>
      </w:tr>
    </w:tbl>
    <w:p w14:paraId="64BED66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1081D2F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0AB11A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50256A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47109D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79D1948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731FE6F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6C8833D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058"/>
        <w:gridCol w:w="2004"/>
        <w:gridCol w:w="955"/>
        <w:gridCol w:w="1050"/>
        <w:gridCol w:w="777"/>
        <w:gridCol w:w="2004"/>
        <w:gridCol w:w="2375"/>
        <w:gridCol w:w="400"/>
        <w:gridCol w:w="400"/>
        <w:gridCol w:w="1151"/>
      </w:tblGrid>
      <w:tr w14:paraId="7A88B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pct"/>
            <w:tcBorders>
              <w:top w:val="nil"/>
              <w:left w:val="nil"/>
              <w:bottom w:val="nil"/>
              <w:right w:val="nil"/>
            </w:tcBorders>
            <w:shd w:val="clear" w:color="auto" w:fill="auto"/>
            <w:noWrap/>
            <w:vAlign w:val="bottom"/>
          </w:tcPr>
          <w:p w14:paraId="72ABA8F9">
            <w:pPr>
              <w:rPr>
                <w:rFonts w:hint="default" w:ascii="Calibri" w:hAnsi="Calibri" w:cs="Calibri"/>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单位公开表7</w:t>
            </w:r>
          </w:p>
        </w:tc>
        <w:tc>
          <w:tcPr>
            <w:tcW w:w="706" w:type="pct"/>
            <w:tcBorders>
              <w:top w:val="nil"/>
              <w:left w:val="nil"/>
              <w:bottom w:val="nil"/>
              <w:right w:val="nil"/>
            </w:tcBorders>
            <w:shd w:val="clear" w:color="auto" w:fill="auto"/>
            <w:noWrap/>
            <w:vAlign w:val="bottom"/>
          </w:tcPr>
          <w:p w14:paraId="7C95F83F">
            <w:pPr>
              <w:rPr>
                <w:rFonts w:hint="default" w:ascii="Calibri" w:hAnsi="Calibri" w:cs="Calibri"/>
                <w:i w:val="0"/>
                <w:iCs w:val="0"/>
                <w:color w:val="000000"/>
                <w:sz w:val="22"/>
                <w:szCs w:val="22"/>
                <w:u w:val="none"/>
              </w:rPr>
            </w:pPr>
          </w:p>
        </w:tc>
        <w:tc>
          <w:tcPr>
            <w:tcW w:w="336" w:type="pct"/>
            <w:tcBorders>
              <w:top w:val="nil"/>
              <w:left w:val="nil"/>
              <w:bottom w:val="nil"/>
              <w:right w:val="nil"/>
            </w:tcBorders>
            <w:shd w:val="clear" w:color="auto" w:fill="auto"/>
            <w:noWrap/>
            <w:vAlign w:val="bottom"/>
          </w:tcPr>
          <w:p w14:paraId="47C7782A">
            <w:pPr>
              <w:rPr>
                <w:rFonts w:hint="default" w:ascii="Calibri" w:hAnsi="Calibri" w:cs="Calibri"/>
                <w:i w:val="0"/>
                <w:iCs w:val="0"/>
                <w:color w:val="000000"/>
                <w:sz w:val="22"/>
                <w:szCs w:val="22"/>
                <w:u w:val="none"/>
              </w:rPr>
            </w:pPr>
          </w:p>
        </w:tc>
        <w:tc>
          <w:tcPr>
            <w:tcW w:w="370" w:type="pct"/>
            <w:tcBorders>
              <w:top w:val="nil"/>
              <w:left w:val="nil"/>
              <w:bottom w:val="nil"/>
              <w:right w:val="nil"/>
            </w:tcBorders>
            <w:shd w:val="clear" w:color="auto" w:fill="auto"/>
            <w:noWrap/>
            <w:vAlign w:val="bottom"/>
          </w:tcPr>
          <w:p w14:paraId="299A945A">
            <w:pPr>
              <w:rPr>
                <w:rFonts w:hint="default" w:ascii="Calibri" w:hAnsi="Calibri" w:cs="Calibri"/>
                <w:i w:val="0"/>
                <w:iCs w:val="0"/>
                <w:color w:val="000000"/>
                <w:sz w:val="22"/>
                <w:szCs w:val="22"/>
                <w:u w:val="none"/>
              </w:rPr>
            </w:pPr>
          </w:p>
        </w:tc>
        <w:tc>
          <w:tcPr>
            <w:tcW w:w="274" w:type="pct"/>
            <w:tcBorders>
              <w:top w:val="nil"/>
              <w:left w:val="nil"/>
              <w:bottom w:val="nil"/>
              <w:right w:val="nil"/>
            </w:tcBorders>
            <w:shd w:val="clear" w:color="auto" w:fill="auto"/>
            <w:noWrap/>
            <w:vAlign w:val="bottom"/>
          </w:tcPr>
          <w:p w14:paraId="0BA2C5B7">
            <w:pPr>
              <w:rPr>
                <w:rFonts w:hint="default" w:ascii="Calibri" w:hAnsi="Calibri" w:cs="Calibri"/>
                <w:i w:val="0"/>
                <w:iCs w:val="0"/>
                <w:color w:val="000000"/>
                <w:sz w:val="22"/>
                <w:szCs w:val="22"/>
                <w:u w:val="none"/>
              </w:rPr>
            </w:pPr>
          </w:p>
        </w:tc>
        <w:tc>
          <w:tcPr>
            <w:tcW w:w="706" w:type="pct"/>
            <w:tcBorders>
              <w:top w:val="nil"/>
              <w:left w:val="nil"/>
              <w:bottom w:val="nil"/>
              <w:right w:val="nil"/>
            </w:tcBorders>
            <w:shd w:val="clear" w:color="auto" w:fill="auto"/>
            <w:noWrap/>
            <w:vAlign w:val="bottom"/>
          </w:tcPr>
          <w:p w14:paraId="7E8CAF80">
            <w:pPr>
              <w:rPr>
                <w:rFonts w:hint="default" w:ascii="Calibri" w:hAnsi="Calibri" w:cs="Calibri"/>
                <w:i w:val="0"/>
                <w:iCs w:val="0"/>
                <w:color w:val="000000"/>
                <w:sz w:val="22"/>
                <w:szCs w:val="22"/>
                <w:u w:val="none"/>
              </w:rPr>
            </w:pPr>
          </w:p>
        </w:tc>
        <w:tc>
          <w:tcPr>
            <w:tcW w:w="837" w:type="pct"/>
            <w:tcBorders>
              <w:top w:val="nil"/>
              <w:left w:val="nil"/>
              <w:bottom w:val="nil"/>
              <w:right w:val="nil"/>
            </w:tcBorders>
            <w:shd w:val="clear" w:color="auto" w:fill="auto"/>
            <w:noWrap/>
            <w:vAlign w:val="bottom"/>
          </w:tcPr>
          <w:p w14:paraId="4D3CACD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注：若为空表，则为该部门（单位）无“三公”经费支出</w:t>
            </w:r>
          </w:p>
        </w:tc>
        <w:tc>
          <w:tcPr>
            <w:tcW w:w="141" w:type="pct"/>
            <w:tcBorders>
              <w:top w:val="nil"/>
              <w:left w:val="nil"/>
              <w:bottom w:val="nil"/>
              <w:right w:val="nil"/>
            </w:tcBorders>
            <w:shd w:val="clear" w:color="auto" w:fill="auto"/>
            <w:noWrap/>
            <w:vAlign w:val="bottom"/>
          </w:tcPr>
          <w:p w14:paraId="1F2FF183">
            <w:pPr>
              <w:rPr>
                <w:rFonts w:hint="eastAsia" w:ascii="宋体" w:hAnsi="宋体" w:eastAsia="宋体" w:cs="宋体"/>
                <w:i w:val="0"/>
                <w:iCs w:val="0"/>
                <w:color w:val="000000"/>
                <w:sz w:val="24"/>
                <w:szCs w:val="24"/>
                <w:u w:val="none"/>
              </w:rPr>
            </w:pPr>
          </w:p>
        </w:tc>
        <w:tc>
          <w:tcPr>
            <w:tcW w:w="141" w:type="pct"/>
            <w:tcBorders>
              <w:top w:val="nil"/>
              <w:left w:val="nil"/>
              <w:bottom w:val="nil"/>
              <w:right w:val="nil"/>
            </w:tcBorders>
            <w:shd w:val="clear" w:color="auto" w:fill="auto"/>
            <w:noWrap/>
            <w:vAlign w:val="bottom"/>
          </w:tcPr>
          <w:p w14:paraId="69B39F94">
            <w:pPr>
              <w:rPr>
                <w:rFonts w:hint="default" w:ascii="Calibri" w:hAnsi="Calibri" w:cs="Calibri"/>
                <w:i w:val="0"/>
                <w:iCs w:val="0"/>
                <w:color w:val="000000"/>
                <w:sz w:val="22"/>
                <w:szCs w:val="22"/>
                <w:u w:val="none"/>
              </w:rPr>
            </w:pPr>
          </w:p>
        </w:tc>
        <w:tc>
          <w:tcPr>
            <w:tcW w:w="406" w:type="pct"/>
            <w:tcBorders>
              <w:top w:val="nil"/>
              <w:left w:val="nil"/>
              <w:bottom w:val="nil"/>
              <w:right w:val="nil"/>
            </w:tcBorders>
            <w:shd w:val="clear" w:color="auto" w:fill="auto"/>
            <w:noWrap/>
            <w:vAlign w:val="bottom"/>
          </w:tcPr>
          <w:p w14:paraId="4801F2E7">
            <w:pPr>
              <w:jc w:val="right"/>
              <w:rPr>
                <w:rFonts w:hint="eastAsia" w:ascii="宋体" w:hAnsi="宋体" w:eastAsia="宋体" w:cs="宋体"/>
                <w:i w:val="0"/>
                <w:iCs w:val="0"/>
                <w:color w:val="000000"/>
                <w:sz w:val="18"/>
                <w:szCs w:val="18"/>
                <w:u w:val="none"/>
              </w:rPr>
            </w:pPr>
          </w:p>
        </w:tc>
      </w:tr>
      <w:tr w14:paraId="12854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10"/>
            <w:tcBorders>
              <w:top w:val="nil"/>
              <w:left w:val="nil"/>
              <w:bottom w:val="nil"/>
              <w:right w:val="nil"/>
            </w:tcBorders>
            <w:shd w:val="clear" w:color="auto" w:fill="auto"/>
            <w:noWrap/>
            <w:vAlign w:val="center"/>
          </w:tcPr>
          <w:p w14:paraId="655F5DA8">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财政拨款“三公”经费支出表</w:t>
            </w:r>
          </w:p>
        </w:tc>
      </w:tr>
      <w:tr w14:paraId="5651C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78" w:type="pct"/>
            <w:tcBorders>
              <w:top w:val="nil"/>
              <w:left w:val="nil"/>
              <w:bottom w:val="nil"/>
              <w:right w:val="nil"/>
            </w:tcBorders>
            <w:shd w:val="clear" w:color="auto" w:fill="auto"/>
            <w:noWrap/>
            <w:vAlign w:val="center"/>
          </w:tcPr>
          <w:p w14:paraId="76187A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填报单位[408009]景德镇市邮政业安全中心</w:t>
            </w:r>
          </w:p>
        </w:tc>
        <w:tc>
          <w:tcPr>
            <w:tcW w:w="706" w:type="pct"/>
            <w:tcBorders>
              <w:top w:val="nil"/>
              <w:left w:val="nil"/>
              <w:bottom w:val="nil"/>
              <w:right w:val="nil"/>
            </w:tcBorders>
            <w:shd w:val="clear" w:color="auto" w:fill="auto"/>
            <w:noWrap/>
            <w:vAlign w:val="center"/>
          </w:tcPr>
          <w:p w14:paraId="4279C872">
            <w:pPr>
              <w:rPr>
                <w:rFonts w:hint="eastAsia" w:ascii="宋体" w:hAnsi="宋体" w:eastAsia="宋体" w:cs="宋体"/>
                <w:i w:val="0"/>
                <w:iCs w:val="0"/>
                <w:color w:val="000000"/>
                <w:sz w:val="24"/>
                <w:szCs w:val="24"/>
                <w:u w:val="none"/>
              </w:rPr>
            </w:pPr>
          </w:p>
        </w:tc>
        <w:tc>
          <w:tcPr>
            <w:tcW w:w="336" w:type="pct"/>
            <w:tcBorders>
              <w:top w:val="nil"/>
              <w:left w:val="nil"/>
              <w:bottom w:val="nil"/>
              <w:right w:val="nil"/>
            </w:tcBorders>
            <w:shd w:val="clear" w:color="auto" w:fill="auto"/>
            <w:noWrap/>
            <w:vAlign w:val="center"/>
          </w:tcPr>
          <w:p w14:paraId="2DBAE7C8">
            <w:pPr>
              <w:rPr>
                <w:rFonts w:hint="eastAsia" w:ascii="宋体" w:hAnsi="宋体" w:eastAsia="宋体" w:cs="宋体"/>
                <w:i w:val="0"/>
                <w:iCs w:val="0"/>
                <w:color w:val="000000"/>
                <w:sz w:val="24"/>
                <w:szCs w:val="24"/>
                <w:u w:val="none"/>
              </w:rPr>
            </w:pPr>
          </w:p>
        </w:tc>
        <w:tc>
          <w:tcPr>
            <w:tcW w:w="370" w:type="pct"/>
            <w:tcBorders>
              <w:top w:val="nil"/>
              <w:left w:val="nil"/>
              <w:bottom w:val="nil"/>
              <w:right w:val="nil"/>
            </w:tcBorders>
            <w:shd w:val="clear" w:color="auto" w:fill="auto"/>
            <w:noWrap/>
            <w:vAlign w:val="center"/>
          </w:tcPr>
          <w:p w14:paraId="3BC3BE64">
            <w:pPr>
              <w:rPr>
                <w:rFonts w:hint="eastAsia" w:ascii="宋体" w:hAnsi="宋体" w:eastAsia="宋体" w:cs="宋体"/>
                <w:i w:val="0"/>
                <w:iCs w:val="0"/>
                <w:color w:val="000000"/>
                <w:sz w:val="24"/>
                <w:szCs w:val="24"/>
                <w:u w:val="none"/>
              </w:rPr>
            </w:pPr>
          </w:p>
        </w:tc>
        <w:tc>
          <w:tcPr>
            <w:tcW w:w="274" w:type="pct"/>
            <w:tcBorders>
              <w:top w:val="nil"/>
              <w:left w:val="nil"/>
              <w:bottom w:val="nil"/>
              <w:right w:val="nil"/>
            </w:tcBorders>
            <w:shd w:val="clear" w:color="auto" w:fill="auto"/>
            <w:noWrap/>
            <w:vAlign w:val="center"/>
          </w:tcPr>
          <w:p w14:paraId="3EFCB1EB">
            <w:pPr>
              <w:rPr>
                <w:rFonts w:hint="eastAsia" w:ascii="宋体" w:hAnsi="宋体" w:eastAsia="宋体" w:cs="宋体"/>
                <w:i w:val="0"/>
                <w:iCs w:val="0"/>
                <w:color w:val="000000"/>
                <w:sz w:val="24"/>
                <w:szCs w:val="24"/>
                <w:u w:val="none"/>
              </w:rPr>
            </w:pPr>
          </w:p>
        </w:tc>
        <w:tc>
          <w:tcPr>
            <w:tcW w:w="706" w:type="pct"/>
            <w:tcBorders>
              <w:top w:val="nil"/>
              <w:left w:val="nil"/>
              <w:bottom w:val="nil"/>
              <w:right w:val="nil"/>
            </w:tcBorders>
            <w:shd w:val="clear" w:color="auto" w:fill="auto"/>
            <w:noWrap/>
            <w:vAlign w:val="center"/>
          </w:tcPr>
          <w:p w14:paraId="318C2308">
            <w:pPr>
              <w:rPr>
                <w:rFonts w:hint="eastAsia" w:ascii="宋体" w:hAnsi="宋体" w:eastAsia="宋体" w:cs="宋体"/>
                <w:i w:val="0"/>
                <w:iCs w:val="0"/>
                <w:color w:val="000000"/>
                <w:sz w:val="24"/>
                <w:szCs w:val="24"/>
                <w:u w:val="none"/>
              </w:rPr>
            </w:pPr>
          </w:p>
        </w:tc>
        <w:tc>
          <w:tcPr>
            <w:tcW w:w="837" w:type="pct"/>
            <w:tcBorders>
              <w:top w:val="nil"/>
              <w:left w:val="nil"/>
              <w:bottom w:val="nil"/>
              <w:right w:val="nil"/>
            </w:tcBorders>
            <w:shd w:val="clear" w:color="auto" w:fill="auto"/>
            <w:noWrap/>
            <w:vAlign w:val="bottom"/>
          </w:tcPr>
          <w:p w14:paraId="5402DD5D">
            <w:pPr>
              <w:rPr>
                <w:rFonts w:hint="default" w:ascii="Calibri" w:hAnsi="Calibri" w:cs="Calibri"/>
                <w:i w:val="0"/>
                <w:iCs w:val="0"/>
                <w:color w:val="000000"/>
                <w:sz w:val="24"/>
                <w:szCs w:val="24"/>
                <w:u w:val="none"/>
              </w:rPr>
            </w:pPr>
          </w:p>
        </w:tc>
        <w:tc>
          <w:tcPr>
            <w:tcW w:w="141" w:type="pct"/>
            <w:tcBorders>
              <w:top w:val="nil"/>
              <w:left w:val="nil"/>
              <w:bottom w:val="nil"/>
              <w:right w:val="nil"/>
            </w:tcBorders>
            <w:shd w:val="clear" w:color="auto" w:fill="auto"/>
            <w:noWrap/>
            <w:vAlign w:val="bottom"/>
          </w:tcPr>
          <w:p w14:paraId="05DE2201">
            <w:pPr>
              <w:rPr>
                <w:rFonts w:hint="default" w:ascii="Calibri" w:hAnsi="Calibri" w:cs="Calibri"/>
                <w:i w:val="0"/>
                <w:iCs w:val="0"/>
                <w:color w:val="000000"/>
                <w:sz w:val="24"/>
                <w:szCs w:val="24"/>
                <w:u w:val="none"/>
              </w:rPr>
            </w:pPr>
          </w:p>
        </w:tc>
        <w:tc>
          <w:tcPr>
            <w:tcW w:w="141" w:type="pct"/>
            <w:tcBorders>
              <w:top w:val="nil"/>
              <w:left w:val="nil"/>
              <w:bottom w:val="nil"/>
              <w:right w:val="nil"/>
            </w:tcBorders>
            <w:shd w:val="clear" w:color="auto" w:fill="auto"/>
            <w:noWrap/>
            <w:vAlign w:val="bottom"/>
          </w:tcPr>
          <w:p w14:paraId="22A1FA70">
            <w:pPr>
              <w:rPr>
                <w:rFonts w:hint="default" w:ascii="Calibri" w:hAnsi="Calibri" w:cs="Calibri"/>
                <w:i w:val="0"/>
                <w:iCs w:val="0"/>
                <w:color w:val="000000"/>
                <w:sz w:val="24"/>
                <w:szCs w:val="24"/>
                <w:u w:val="none"/>
              </w:rPr>
            </w:pPr>
          </w:p>
        </w:tc>
        <w:tc>
          <w:tcPr>
            <w:tcW w:w="406" w:type="pct"/>
            <w:tcBorders>
              <w:top w:val="nil"/>
              <w:left w:val="nil"/>
              <w:bottom w:val="nil"/>
              <w:right w:val="nil"/>
            </w:tcBorders>
            <w:shd w:val="clear" w:color="auto" w:fill="auto"/>
            <w:noWrap/>
            <w:vAlign w:val="center"/>
          </w:tcPr>
          <w:p w14:paraId="41619EE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6C0EA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0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2DB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单位编码</w:t>
            </w:r>
          </w:p>
        </w:tc>
        <w:tc>
          <w:tcPr>
            <w:tcW w:w="70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45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单位名称</w:t>
            </w:r>
          </w:p>
        </w:tc>
        <w:tc>
          <w:tcPr>
            <w:tcW w:w="33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04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35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93E8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因公出国(境)费</w:t>
            </w:r>
          </w:p>
        </w:tc>
        <w:tc>
          <w:tcPr>
            <w:tcW w:w="83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006F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公务接待费</w:t>
            </w:r>
          </w:p>
        </w:tc>
        <w:tc>
          <w:tcPr>
            <w:tcW w:w="68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493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公务用车购置及运行维护费</w:t>
            </w:r>
          </w:p>
        </w:tc>
      </w:tr>
      <w:tr w14:paraId="4EF2C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0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471C">
            <w:pPr>
              <w:jc w:val="center"/>
              <w:rPr>
                <w:rFonts w:hint="eastAsia" w:ascii="宋体" w:hAnsi="宋体" w:eastAsia="宋体" w:cs="宋体"/>
                <w:i w:val="0"/>
                <w:iCs w:val="0"/>
                <w:color w:val="000000"/>
                <w:sz w:val="24"/>
                <w:szCs w:val="24"/>
                <w:u w:val="none"/>
              </w:rPr>
            </w:pPr>
          </w:p>
        </w:tc>
        <w:tc>
          <w:tcPr>
            <w:tcW w:w="70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D0A77">
            <w:pPr>
              <w:jc w:val="center"/>
              <w:rPr>
                <w:rFonts w:hint="eastAsia" w:ascii="宋体" w:hAnsi="宋体" w:eastAsia="宋体" w:cs="宋体"/>
                <w:i w:val="0"/>
                <w:iCs w:val="0"/>
                <w:color w:val="000000"/>
                <w:sz w:val="24"/>
                <w:szCs w:val="24"/>
                <w:u w:val="none"/>
              </w:rPr>
            </w:pPr>
          </w:p>
        </w:tc>
        <w:tc>
          <w:tcPr>
            <w:tcW w:w="33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60889">
            <w:pPr>
              <w:jc w:val="center"/>
              <w:rPr>
                <w:rFonts w:hint="eastAsia" w:ascii="宋体" w:hAnsi="宋体" w:eastAsia="宋体" w:cs="宋体"/>
                <w:i w:val="0"/>
                <w:iCs w:val="0"/>
                <w:color w:val="000000"/>
                <w:sz w:val="24"/>
                <w:szCs w:val="24"/>
                <w:u w:val="none"/>
              </w:rPr>
            </w:pPr>
          </w:p>
        </w:tc>
        <w:tc>
          <w:tcPr>
            <w:tcW w:w="3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7ED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2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113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一般公务出国（境）费</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701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高等院校和科研院所学术交流合作出国（境）费</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15632">
            <w:pPr>
              <w:jc w:val="center"/>
              <w:rPr>
                <w:rFonts w:hint="eastAsia" w:ascii="宋体" w:hAnsi="宋体" w:eastAsia="宋体" w:cs="宋体"/>
                <w:i w:val="0"/>
                <w:iCs w:val="0"/>
                <w:color w:val="000000"/>
                <w:sz w:val="24"/>
                <w:szCs w:val="24"/>
                <w:u w:val="none"/>
              </w:rPr>
            </w:pPr>
          </w:p>
        </w:tc>
        <w:tc>
          <w:tcPr>
            <w:tcW w:w="1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76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1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E7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公务用车运行维护费</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8AF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公务用车购置</w:t>
            </w:r>
          </w:p>
        </w:tc>
      </w:tr>
      <w:tr w14:paraId="0F31A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1078" w:type="pct"/>
            <w:tcBorders>
              <w:top w:val="single" w:color="000000" w:sz="4" w:space="0"/>
              <w:left w:val="single" w:color="000000" w:sz="4" w:space="0"/>
              <w:bottom w:val="nil"/>
              <w:right w:val="nil"/>
            </w:tcBorders>
            <w:shd w:val="clear" w:color="auto" w:fill="auto"/>
            <w:vAlign w:val="center"/>
          </w:tcPr>
          <w:p w14:paraId="0E6905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706" w:type="pct"/>
            <w:tcBorders>
              <w:top w:val="single" w:color="000000" w:sz="4" w:space="0"/>
              <w:left w:val="single" w:color="000000" w:sz="4" w:space="0"/>
              <w:bottom w:val="nil"/>
              <w:right w:val="nil"/>
            </w:tcBorders>
            <w:shd w:val="clear" w:color="auto" w:fill="auto"/>
            <w:vAlign w:val="center"/>
          </w:tcPr>
          <w:p w14:paraId="3A08F7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336" w:type="pct"/>
            <w:tcBorders>
              <w:top w:val="single" w:color="000000" w:sz="4" w:space="0"/>
              <w:left w:val="single" w:color="000000" w:sz="4" w:space="0"/>
              <w:bottom w:val="nil"/>
              <w:right w:val="nil"/>
            </w:tcBorders>
            <w:shd w:val="clear" w:color="auto" w:fill="auto"/>
            <w:vAlign w:val="center"/>
          </w:tcPr>
          <w:p w14:paraId="40CE2F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D40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746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9A6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37" w:type="pct"/>
            <w:tcBorders>
              <w:top w:val="single" w:color="000000" w:sz="4" w:space="0"/>
              <w:left w:val="single" w:color="000000" w:sz="4" w:space="0"/>
              <w:bottom w:val="nil"/>
              <w:right w:val="nil"/>
            </w:tcBorders>
            <w:shd w:val="clear" w:color="auto" w:fill="auto"/>
            <w:vAlign w:val="center"/>
          </w:tcPr>
          <w:p w14:paraId="5578A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1" w:type="pct"/>
            <w:tcBorders>
              <w:top w:val="single" w:color="000000" w:sz="4" w:space="0"/>
              <w:left w:val="single" w:color="000000" w:sz="4" w:space="0"/>
              <w:bottom w:val="nil"/>
              <w:right w:val="nil"/>
            </w:tcBorders>
            <w:shd w:val="clear" w:color="auto" w:fill="auto"/>
            <w:vAlign w:val="center"/>
          </w:tcPr>
          <w:p w14:paraId="52CB73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1" w:type="pct"/>
            <w:tcBorders>
              <w:top w:val="single" w:color="000000" w:sz="4" w:space="0"/>
              <w:left w:val="single" w:color="000000" w:sz="4" w:space="0"/>
              <w:bottom w:val="nil"/>
              <w:right w:val="nil"/>
            </w:tcBorders>
            <w:shd w:val="clear" w:color="auto" w:fill="auto"/>
            <w:vAlign w:val="center"/>
          </w:tcPr>
          <w:p w14:paraId="4DBDFE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06" w:type="pct"/>
            <w:tcBorders>
              <w:top w:val="single" w:color="000000" w:sz="4" w:space="0"/>
              <w:left w:val="single" w:color="000000" w:sz="4" w:space="0"/>
              <w:bottom w:val="nil"/>
              <w:right w:val="single" w:color="000000" w:sz="4" w:space="0"/>
            </w:tcBorders>
            <w:shd w:val="clear" w:color="auto" w:fill="auto"/>
            <w:vAlign w:val="center"/>
          </w:tcPr>
          <w:p w14:paraId="24A6E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237F0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78" w:type="pct"/>
            <w:tcBorders>
              <w:top w:val="single" w:color="000000" w:sz="4" w:space="0"/>
              <w:left w:val="single" w:color="000000" w:sz="4" w:space="0"/>
              <w:bottom w:val="single" w:color="000000" w:sz="4" w:space="0"/>
              <w:right w:val="nil"/>
            </w:tcBorders>
            <w:shd w:val="clear" w:color="auto" w:fill="auto"/>
            <w:vAlign w:val="center"/>
          </w:tcPr>
          <w:p w14:paraId="5C8CDEC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408009</w:t>
            </w:r>
          </w:p>
        </w:tc>
        <w:tc>
          <w:tcPr>
            <w:tcW w:w="706" w:type="pct"/>
            <w:tcBorders>
              <w:top w:val="single" w:color="000000" w:sz="4" w:space="0"/>
              <w:left w:val="single" w:color="000000" w:sz="4" w:space="0"/>
              <w:bottom w:val="single" w:color="000000" w:sz="4" w:space="0"/>
              <w:right w:val="nil"/>
            </w:tcBorders>
            <w:shd w:val="clear" w:color="auto" w:fill="auto"/>
            <w:vAlign w:val="center"/>
          </w:tcPr>
          <w:p w14:paraId="7C5DF99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景德镇市邮政业安全中心</w:t>
            </w:r>
          </w:p>
        </w:tc>
        <w:tc>
          <w:tcPr>
            <w:tcW w:w="3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5937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0.30</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FBBF3">
            <w:pPr>
              <w:jc w:val="right"/>
              <w:rPr>
                <w:rFonts w:hint="eastAsia" w:ascii="宋体" w:hAnsi="宋体" w:eastAsia="宋体" w:cs="宋体"/>
                <w:i w:val="0"/>
                <w:iCs w:val="0"/>
                <w:color w:val="000000"/>
                <w:sz w:val="24"/>
                <w:szCs w:val="24"/>
                <w:u w:val="none"/>
              </w:rPr>
            </w:pPr>
          </w:p>
        </w:tc>
        <w:tc>
          <w:tcPr>
            <w:tcW w:w="2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D5ADC">
            <w:pPr>
              <w:jc w:val="right"/>
              <w:rPr>
                <w:rFonts w:hint="eastAsia" w:ascii="宋体" w:hAnsi="宋体" w:eastAsia="宋体" w:cs="宋体"/>
                <w:i w:val="0"/>
                <w:iCs w:val="0"/>
                <w:color w:val="000000"/>
                <w:sz w:val="24"/>
                <w:szCs w:val="24"/>
                <w:u w:val="none"/>
              </w:rPr>
            </w:pPr>
          </w:p>
        </w:tc>
        <w:tc>
          <w:tcPr>
            <w:tcW w:w="7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4B83C">
            <w:pPr>
              <w:jc w:val="right"/>
              <w:rPr>
                <w:rFonts w:hint="eastAsia" w:ascii="宋体" w:hAnsi="宋体" w:eastAsia="宋体" w:cs="宋体"/>
                <w:i w:val="0"/>
                <w:iCs w:val="0"/>
                <w:color w:val="000000"/>
                <w:sz w:val="24"/>
                <w:szCs w:val="24"/>
                <w:u w:val="none"/>
              </w:rPr>
            </w:pPr>
          </w:p>
        </w:tc>
        <w:tc>
          <w:tcPr>
            <w:tcW w:w="837" w:type="pct"/>
            <w:tcBorders>
              <w:top w:val="single" w:color="000000" w:sz="4" w:space="0"/>
              <w:left w:val="single" w:color="000000" w:sz="4" w:space="0"/>
              <w:bottom w:val="single" w:color="000000" w:sz="4" w:space="0"/>
              <w:right w:val="nil"/>
            </w:tcBorders>
            <w:shd w:val="clear" w:color="auto" w:fill="auto"/>
            <w:vAlign w:val="center"/>
          </w:tcPr>
          <w:p w14:paraId="68161378">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0.30</w:t>
            </w:r>
          </w:p>
        </w:tc>
        <w:tc>
          <w:tcPr>
            <w:tcW w:w="141" w:type="pct"/>
            <w:tcBorders>
              <w:top w:val="single" w:color="000000" w:sz="4" w:space="0"/>
              <w:left w:val="single" w:color="000000" w:sz="4" w:space="0"/>
              <w:bottom w:val="single" w:color="000000" w:sz="4" w:space="0"/>
              <w:right w:val="nil"/>
            </w:tcBorders>
            <w:shd w:val="clear" w:color="auto" w:fill="auto"/>
            <w:vAlign w:val="center"/>
          </w:tcPr>
          <w:p w14:paraId="11AE41F9">
            <w:pPr>
              <w:jc w:val="right"/>
              <w:rPr>
                <w:rFonts w:hint="eastAsia" w:ascii="宋体" w:hAnsi="宋体" w:eastAsia="宋体" w:cs="宋体"/>
                <w:i w:val="0"/>
                <w:iCs w:val="0"/>
                <w:color w:val="000000"/>
                <w:sz w:val="24"/>
                <w:szCs w:val="24"/>
                <w:u w:val="none"/>
              </w:rPr>
            </w:pPr>
          </w:p>
        </w:tc>
        <w:tc>
          <w:tcPr>
            <w:tcW w:w="1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F8AF4">
            <w:pPr>
              <w:jc w:val="right"/>
              <w:rPr>
                <w:rFonts w:hint="eastAsia" w:ascii="宋体" w:hAnsi="宋体" w:eastAsia="宋体" w:cs="宋体"/>
                <w:i w:val="0"/>
                <w:iCs w:val="0"/>
                <w:color w:val="000000"/>
                <w:sz w:val="24"/>
                <w:szCs w:val="24"/>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05680">
            <w:pPr>
              <w:jc w:val="right"/>
              <w:rPr>
                <w:rFonts w:hint="eastAsia" w:ascii="宋体" w:hAnsi="宋体" w:eastAsia="宋体" w:cs="宋体"/>
                <w:i w:val="0"/>
                <w:iCs w:val="0"/>
                <w:color w:val="000000"/>
                <w:sz w:val="24"/>
                <w:szCs w:val="24"/>
                <w:u w:val="none"/>
              </w:rPr>
            </w:pPr>
          </w:p>
        </w:tc>
      </w:tr>
    </w:tbl>
    <w:p w14:paraId="6576DD4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06BDA9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81"/>
        <w:gridCol w:w="4039"/>
        <w:gridCol w:w="2672"/>
        <w:gridCol w:w="2707"/>
        <w:gridCol w:w="3269"/>
      </w:tblGrid>
      <w:tr w14:paraId="11F37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43" w:type="pct"/>
            <w:tcBorders>
              <w:top w:val="nil"/>
              <w:left w:val="nil"/>
              <w:bottom w:val="nil"/>
              <w:right w:val="nil"/>
            </w:tcBorders>
            <w:shd w:val="clear" w:color="auto" w:fill="auto"/>
            <w:noWrap/>
            <w:vAlign w:val="bottom"/>
          </w:tcPr>
          <w:p w14:paraId="1A2DAC9D">
            <w:pP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单位公开表8</w:t>
            </w:r>
          </w:p>
        </w:tc>
        <w:tc>
          <w:tcPr>
            <w:tcW w:w="1597" w:type="pct"/>
            <w:tcBorders>
              <w:top w:val="nil"/>
              <w:left w:val="nil"/>
              <w:bottom w:val="nil"/>
              <w:right w:val="nil"/>
            </w:tcBorders>
            <w:shd w:val="clear" w:color="auto" w:fill="auto"/>
            <w:noWrap/>
            <w:vAlign w:val="bottom"/>
          </w:tcPr>
          <w:p w14:paraId="5DED41D3">
            <w:pPr>
              <w:rPr>
                <w:rFonts w:hint="eastAsia" w:ascii="宋体" w:hAnsi="宋体" w:eastAsia="宋体" w:cs="宋体"/>
                <w:i w:val="0"/>
                <w:iCs w:val="0"/>
                <w:color w:val="000000"/>
                <w:sz w:val="20"/>
                <w:szCs w:val="20"/>
                <w:u w:val="none"/>
              </w:rPr>
            </w:pPr>
          </w:p>
        </w:tc>
        <w:tc>
          <w:tcPr>
            <w:tcW w:w="1039" w:type="pct"/>
            <w:tcBorders>
              <w:top w:val="nil"/>
              <w:left w:val="nil"/>
              <w:bottom w:val="nil"/>
              <w:right w:val="nil"/>
            </w:tcBorders>
            <w:shd w:val="clear" w:color="auto" w:fill="auto"/>
            <w:noWrap/>
            <w:vAlign w:val="bottom"/>
          </w:tcPr>
          <w:p w14:paraId="1769A40C">
            <w:pPr>
              <w:rPr>
                <w:rFonts w:hint="eastAsia" w:ascii="宋体" w:hAnsi="宋体" w:eastAsia="宋体" w:cs="宋体"/>
                <w:i w:val="0"/>
                <w:iCs w:val="0"/>
                <w:color w:val="000000"/>
                <w:sz w:val="20"/>
                <w:szCs w:val="20"/>
                <w:u w:val="none"/>
              </w:rPr>
            </w:pPr>
          </w:p>
        </w:tc>
        <w:tc>
          <w:tcPr>
            <w:tcW w:w="1819" w:type="pct"/>
            <w:gridSpan w:val="2"/>
            <w:tcBorders>
              <w:top w:val="nil"/>
              <w:left w:val="nil"/>
              <w:bottom w:val="nil"/>
              <w:right w:val="nil"/>
            </w:tcBorders>
            <w:shd w:val="clear" w:color="auto" w:fill="auto"/>
            <w:noWrap/>
            <w:vAlign w:val="bottom"/>
          </w:tcPr>
          <w:p w14:paraId="52877AA2">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注：若为空表，则为该部门（单位）无政府性基金收支</w:t>
            </w:r>
          </w:p>
        </w:tc>
      </w:tr>
      <w:tr w14:paraId="4D266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000" w:type="pct"/>
            <w:gridSpan w:val="5"/>
            <w:tcBorders>
              <w:top w:val="nil"/>
              <w:left w:val="nil"/>
              <w:bottom w:val="nil"/>
              <w:right w:val="nil"/>
            </w:tcBorders>
            <w:shd w:val="clear" w:color="auto" w:fill="auto"/>
            <w:noWrap/>
            <w:vAlign w:val="center"/>
          </w:tcPr>
          <w:p w14:paraId="40BCF4E7">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政府性基金预算支出表</w:t>
            </w:r>
          </w:p>
        </w:tc>
      </w:tr>
      <w:tr w14:paraId="7B720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3" w:type="pct"/>
            <w:tcBorders>
              <w:top w:val="nil"/>
              <w:left w:val="nil"/>
              <w:bottom w:val="nil"/>
              <w:right w:val="nil"/>
            </w:tcBorders>
            <w:shd w:val="clear" w:color="auto" w:fill="auto"/>
            <w:noWrap/>
            <w:vAlign w:val="center"/>
          </w:tcPr>
          <w:p w14:paraId="2F28D421">
            <w:pPr>
              <w:jc w:val="left"/>
              <w:rPr>
                <w:rFonts w:hint="eastAsia" w:ascii="宋体" w:hAnsi="宋体" w:eastAsia="宋体" w:cs="宋体"/>
                <w:i w:val="0"/>
                <w:iCs w:val="0"/>
                <w:color w:val="000000"/>
                <w:sz w:val="24"/>
                <w:szCs w:val="24"/>
                <w:u w:val="none"/>
              </w:rPr>
            </w:pPr>
          </w:p>
        </w:tc>
        <w:tc>
          <w:tcPr>
            <w:tcW w:w="1597" w:type="pct"/>
            <w:tcBorders>
              <w:top w:val="nil"/>
              <w:left w:val="nil"/>
              <w:bottom w:val="nil"/>
              <w:right w:val="nil"/>
            </w:tcBorders>
            <w:shd w:val="clear" w:color="auto" w:fill="auto"/>
            <w:noWrap/>
            <w:vAlign w:val="bottom"/>
          </w:tcPr>
          <w:p w14:paraId="585337F4">
            <w:pPr>
              <w:rPr>
                <w:rFonts w:hint="eastAsia" w:ascii="宋体" w:hAnsi="宋体" w:eastAsia="宋体" w:cs="宋体"/>
                <w:i w:val="0"/>
                <w:iCs w:val="0"/>
                <w:color w:val="000000"/>
                <w:sz w:val="24"/>
                <w:szCs w:val="24"/>
                <w:u w:val="none"/>
              </w:rPr>
            </w:pPr>
          </w:p>
        </w:tc>
        <w:tc>
          <w:tcPr>
            <w:tcW w:w="1039" w:type="pct"/>
            <w:tcBorders>
              <w:top w:val="nil"/>
              <w:left w:val="nil"/>
              <w:bottom w:val="nil"/>
              <w:right w:val="nil"/>
            </w:tcBorders>
            <w:shd w:val="clear" w:color="auto" w:fill="auto"/>
            <w:noWrap/>
            <w:vAlign w:val="bottom"/>
          </w:tcPr>
          <w:p w14:paraId="30F4D569">
            <w:pPr>
              <w:rPr>
                <w:rFonts w:hint="eastAsia" w:ascii="宋体" w:hAnsi="宋体" w:eastAsia="宋体" w:cs="宋体"/>
                <w:i w:val="0"/>
                <w:iCs w:val="0"/>
                <w:color w:val="000000"/>
                <w:sz w:val="24"/>
                <w:szCs w:val="24"/>
                <w:u w:val="none"/>
              </w:rPr>
            </w:pPr>
          </w:p>
        </w:tc>
        <w:tc>
          <w:tcPr>
            <w:tcW w:w="825" w:type="pct"/>
            <w:tcBorders>
              <w:top w:val="nil"/>
              <w:left w:val="nil"/>
              <w:bottom w:val="nil"/>
              <w:right w:val="nil"/>
            </w:tcBorders>
            <w:shd w:val="clear" w:color="auto" w:fill="auto"/>
            <w:noWrap/>
            <w:vAlign w:val="bottom"/>
          </w:tcPr>
          <w:p w14:paraId="34B5EB71">
            <w:pPr>
              <w:rPr>
                <w:rFonts w:hint="eastAsia" w:ascii="宋体" w:hAnsi="宋体" w:eastAsia="宋体" w:cs="宋体"/>
                <w:i w:val="0"/>
                <w:iCs w:val="0"/>
                <w:color w:val="000000"/>
                <w:sz w:val="24"/>
                <w:szCs w:val="24"/>
                <w:u w:val="none"/>
              </w:rPr>
            </w:pPr>
          </w:p>
        </w:tc>
        <w:tc>
          <w:tcPr>
            <w:tcW w:w="994" w:type="pct"/>
            <w:tcBorders>
              <w:top w:val="nil"/>
              <w:left w:val="nil"/>
              <w:bottom w:val="nil"/>
              <w:right w:val="nil"/>
            </w:tcBorders>
            <w:shd w:val="clear" w:color="auto" w:fill="auto"/>
            <w:noWrap/>
            <w:vAlign w:val="center"/>
          </w:tcPr>
          <w:p w14:paraId="23DAAC8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235CA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21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87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支出功能分类科目</w:t>
            </w:r>
          </w:p>
        </w:tc>
        <w:tc>
          <w:tcPr>
            <w:tcW w:w="285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15C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2025年预算数</w:t>
            </w:r>
          </w:p>
        </w:tc>
      </w:tr>
      <w:tr w14:paraId="284B9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B93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科目编码</w:t>
            </w:r>
          </w:p>
        </w:tc>
        <w:tc>
          <w:tcPr>
            <w:tcW w:w="1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95E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科目名称 </w:t>
            </w:r>
          </w:p>
        </w:tc>
        <w:tc>
          <w:tcPr>
            <w:tcW w:w="10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56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239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基本支出</w:t>
            </w:r>
          </w:p>
        </w:tc>
        <w:tc>
          <w:tcPr>
            <w:tcW w:w="9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32D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项目支出</w:t>
            </w:r>
          </w:p>
        </w:tc>
      </w:tr>
      <w:tr w14:paraId="249A1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E9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AC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462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9C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C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r w14:paraId="1DD0C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8EC9C">
            <w:pPr>
              <w:rPr>
                <w:rFonts w:hint="eastAsia" w:ascii="Calibri" w:hAnsi="Calibri" w:cs="Calibri"/>
                <w:i w:val="0"/>
                <w:iCs w:val="0"/>
                <w:color w:val="000000"/>
                <w:sz w:val="22"/>
                <w:szCs w:val="22"/>
                <w:u w:val="none"/>
              </w:rPr>
            </w:pPr>
          </w:p>
        </w:tc>
        <w:tc>
          <w:tcPr>
            <w:tcW w:w="159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7B16F1">
            <w:pPr>
              <w:rPr>
                <w:rFonts w:hint="default" w:ascii="Calibri" w:hAnsi="Calibri" w:cs="Calibri"/>
                <w:i w:val="0"/>
                <w:iCs w:val="0"/>
                <w:color w:val="000000"/>
                <w:sz w:val="22"/>
                <w:szCs w:val="22"/>
                <w:u w:val="none"/>
              </w:rPr>
            </w:pPr>
          </w:p>
        </w:tc>
        <w:tc>
          <w:tcPr>
            <w:tcW w:w="103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99CAB">
            <w:pPr>
              <w:rPr>
                <w:rFonts w:hint="default" w:ascii="Calibri" w:hAnsi="Calibri" w:cs="Calibri"/>
                <w:i w:val="0"/>
                <w:iCs w:val="0"/>
                <w:color w:val="000000"/>
                <w:sz w:val="22"/>
                <w:szCs w:val="22"/>
                <w:u w:val="none"/>
              </w:rPr>
            </w:pPr>
          </w:p>
        </w:tc>
        <w:tc>
          <w:tcPr>
            <w:tcW w:w="82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2B230">
            <w:pPr>
              <w:rPr>
                <w:rFonts w:hint="default" w:ascii="Calibri" w:hAnsi="Calibri" w:cs="Calibri"/>
                <w:i w:val="0"/>
                <w:iCs w:val="0"/>
                <w:color w:val="000000"/>
                <w:sz w:val="22"/>
                <w:szCs w:val="22"/>
                <w:u w:val="none"/>
              </w:rPr>
            </w:pPr>
          </w:p>
        </w:tc>
        <w:tc>
          <w:tcPr>
            <w:tcW w:w="99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44ABD">
            <w:pPr>
              <w:rPr>
                <w:rFonts w:hint="default" w:ascii="Calibri" w:hAnsi="Calibri" w:cs="Calibri"/>
                <w:i w:val="0"/>
                <w:iCs w:val="0"/>
                <w:color w:val="000000"/>
                <w:sz w:val="22"/>
                <w:szCs w:val="22"/>
                <w:u w:val="none"/>
              </w:rPr>
            </w:pPr>
          </w:p>
        </w:tc>
      </w:tr>
    </w:tbl>
    <w:p w14:paraId="639FCB4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tbl>
      <w:tblPr>
        <w:tblStyle w:val="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96"/>
        <w:gridCol w:w="2577"/>
        <w:gridCol w:w="1415"/>
        <w:gridCol w:w="2394"/>
        <w:gridCol w:w="2889"/>
      </w:tblGrid>
      <w:tr w14:paraId="1B5DB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268" w:type="pct"/>
            <w:tcBorders>
              <w:top w:val="nil"/>
              <w:left w:val="nil"/>
              <w:bottom w:val="nil"/>
              <w:right w:val="nil"/>
            </w:tcBorders>
            <w:shd w:val="clear" w:color="auto" w:fill="auto"/>
            <w:noWrap/>
            <w:vAlign w:val="bottom"/>
          </w:tcPr>
          <w:p w14:paraId="5E4EDA3E">
            <w:pP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2"/>
                <w:szCs w:val="22"/>
                <w:u w:val="none"/>
                <w:lang w:val="en-US" w:eastAsia="zh-CN" w:bidi="ar"/>
              </w:rPr>
              <w:t>单位公开表9</w:t>
            </w:r>
          </w:p>
        </w:tc>
        <w:tc>
          <w:tcPr>
            <w:tcW w:w="1337" w:type="pct"/>
            <w:tcBorders>
              <w:top w:val="nil"/>
              <w:left w:val="nil"/>
              <w:bottom w:val="nil"/>
              <w:right w:val="nil"/>
            </w:tcBorders>
            <w:shd w:val="clear" w:color="auto" w:fill="auto"/>
            <w:noWrap/>
            <w:vAlign w:val="bottom"/>
          </w:tcPr>
          <w:p w14:paraId="108DC529">
            <w:pPr>
              <w:rPr>
                <w:rFonts w:hint="eastAsia" w:ascii="宋体" w:hAnsi="宋体" w:eastAsia="宋体" w:cs="宋体"/>
                <w:i w:val="0"/>
                <w:iCs w:val="0"/>
                <w:color w:val="000000"/>
                <w:sz w:val="20"/>
                <w:szCs w:val="20"/>
                <w:u w:val="none"/>
              </w:rPr>
            </w:pPr>
          </w:p>
        </w:tc>
        <w:tc>
          <w:tcPr>
            <w:tcW w:w="2394" w:type="pct"/>
            <w:gridSpan w:val="3"/>
            <w:tcBorders>
              <w:top w:val="nil"/>
              <w:left w:val="nil"/>
              <w:bottom w:val="nil"/>
              <w:right w:val="nil"/>
            </w:tcBorders>
            <w:shd w:val="clear" w:color="auto" w:fill="auto"/>
            <w:noWrap/>
            <w:vAlign w:val="center"/>
          </w:tcPr>
          <w:p w14:paraId="1640F90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注：若为空表，则为该部门（单位）无国有资本经营预算收支</w:t>
            </w:r>
          </w:p>
        </w:tc>
      </w:tr>
      <w:tr w14:paraId="2E2B3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000" w:type="pct"/>
            <w:gridSpan w:val="5"/>
            <w:tcBorders>
              <w:top w:val="nil"/>
              <w:left w:val="nil"/>
              <w:bottom w:val="nil"/>
              <w:right w:val="nil"/>
            </w:tcBorders>
            <w:shd w:val="clear" w:color="auto" w:fill="auto"/>
            <w:noWrap/>
            <w:vAlign w:val="center"/>
          </w:tcPr>
          <w:p w14:paraId="419A7815">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国有资本经营预算支出表</w:t>
            </w:r>
          </w:p>
        </w:tc>
      </w:tr>
      <w:tr w14:paraId="62EBA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268" w:type="pct"/>
            <w:tcBorders>
              <w:top w:val="nil"/>
              <w:left w:val="nil"/>
              <w:bottom w:val="nil"/>
              <w:right w:val="nil"/>
            </w:tcBorders>
            <w:shd w:val="clear" w:color="auto" w:fill="auto"/>
            <w:noWrap/>
            <w:vAlign w:val="center"/>
          </w:tcPr>
          <w:p w14:paraId="2A15B4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填报单位:[408009]景德镇市邮政业安全中心</w:t>
            </w:r>
          </w:p>
        </w:tc>
        <w:tc>
          <w:tcPr>
            <w:tcW w:w="1337" w:type="pct"/>
            <w:tcBorders>
              <w:top w:val="nil"/>
              <w:left w:val="nil"/>
              <w:bottom w:val="nil"/>
              <w:right w:val="nil"/>
            </w:tcBorders>
            <w:shd w:val="clear" w:color="auto" w:fill="auto"/>
            <w:noWrap/>
            <w:vAlign w:val="bottom"/>
          </w:tcPr>
          <w:p w14:paraId="791274C4">
            <w:pPr>
              <w:rPr>
                <w:rFonts w:hint="eastAsia" w:ascii="宋体" w:hAnsi="宋体" w:eastAsia="宋体" w:cs="宋体"/>
                <w:i w:val="0"/>
                <w:iCs w:val="0"/>
                <w:color w:val="000000"/>
                <w:sz w:val="24"/>
                <w:szCs w:val="24"/>
                <w:u w:val="none"/>
              </w:rPr>
            </w:pPr>
          </w:p>
        </w:tc>
        <w:tc>
          <w:tcPr>
            <w:tcW w:w="506" w:type="pct"/>
            <w:tcBorders>
              <w:top w:val="nil"/>
              <w:left w:val="nil"/>
              <w:bottom w:val="nil"/>
              <w:right w:val="nil"/>
            </w:tcBorders>
            <w:shd w:val="clear" w:color="auto" w:fill="auto"/>
            <w:noWrap/>
            <w:vAlign w:val="bottom"/>
          </w:tcPr>
          <w:p w14:paraId="04BD2F0B">
            <w:pPr>
              <w:rPr>
                <w:rFonts w:hint="eastAsia" w:ascii="宋体" w:hAnsi="宋体" w:eastAsia="宋体" w:cs="宋体"/>
                <w:i w:val="0"/>
                <w:iCs w:val="0"/>
                <w:color w:val="000000"/>
                <w:sz w:val="24"/>
                <w:szCs w:val="24"/>
                <w:u w:val="none"/>
              </w:rPr>
            </w:pPr>
          </w:p>
        </w:tc>
        <w:tc>
          <w:tcPr>
            <w:tcW w:w="856" w:type="pct"/>
            <w:tcBorders>
              <w:top w:val="nil"/>
              <w:left w:val="nil"/>
              <w:bottom w:val="nil"/>
              <w:right w:val="nil"/>
            </w:tcBorders>
            <w:shd w:val="clear" w:color="auto" w:fill="auto"/>
            <w:noWrap/>
            <w:vAlign w:val="bottom"/>
          </w:tcPr>
          <w:p w14:paraId="7CF9BF1F">
            <w:pPr>
              <w:rPr>
                <w:rFonts w:hint="eastAsia" w:ascii="宋体" w:hAnsi="宋体" w:eastAsia="宋体" w:cs="宋体"/>
                <w:i w:val="0"/>
                <w:iCs w:val="0"/>
                <w:color w:val="000000"/>
                <w:sz w:val="24"/>
                <w:szCs w:val="24"/>
                <w:u w:val="none"/>
              </w:rPr>
            </w:pPr>
          </w:p>
        </w:tc>
        <w:tc>
          <w:tcPr>
            <w:tcW w:w="1031" w:type="pct"/>
            <w:tcBorders>
              <w:top w:val="nil"/>
              <w:left w:val="nil"/>
              <w:bottom w:val="nil"/>
              <w:right w:val="nil"/>
            </w:tcBorders>
            <w:shd w:val="clear" w:color="auto" w:fill="auto"/>
            <w:noWrap/>
            <w:vAlign w:val="center"/>
          </w:tcPr>
          <w:p w14:paraId="2EB3E8DE">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单位：万元</w:t>
            </w:r>
          </w:p>
        </w:tc>
      </w:tr>
      <w:tr w14:paraId="09CFC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60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0A2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支出功能分类科目</w:t>
            </w:r>
          </w:p>
        </w:tc>
        <w:tc>
          <w:tcPr>
            <w:tcW w:w="2394"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F0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2025年预算数</w:t>
            </w:r>
          </w:p>
        </w:tc>
      </w:tr>
      <w:tr w14:paraId="33915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1C5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科目编码</w:t>
            </w:r>
          </w:p>
        </w:tc>
        <w:tc>
          <w:tcPr>
            <w:tcW w:w="1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4E0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科目名称 </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6D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8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0DD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基本支出</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94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项目支出</w:t>
            </w:r>
          </w:p>
        </w:tc>
      </w:tr>
      <w:tr w14:paraId="31843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2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58D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A01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6C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4A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D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r>
    </w:tbl>
    <w:p w14:paraId="4119D59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D2A81A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99"/>
        <w:gridCol w:w="2622"/>
        <w:gridCol w:w="3952"/>
        <w:gridCol w:w="2089"/>
        <w:gridCol w:w="3612"/>
      </w:tblGrid>
      <w:tr w14:paraId="2BD44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595" w:type="pct"/>
            <w:gridSpan w:val="2"/>
            <w:tcBorders>
              <w:top w:val="nil"/>
              <w:left w:val="nil"/>
              <w:bottom w:val="nil"/>
              <w:right w:val="nil"/>
            </w:tcBorders>
            <w:shd w:val="clear" w:color="auto" w:fill="auto"/>
            <w:noWrap/>
            <w:vAlign w:val="center"/>
          </w:tcPr>
          <w:p w14:paraId="52EF43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单位公开表10</w:t>
            </w:r>
          </w:p>
        </w:tc>
        <w:tc>
          <w:tcPr>
            <w:tcW w:w="3404" w:type="pct"/>
            <w:gridSpan w:val="3"/>
            <w:tcBorders>
              <w:top w:val="nil"/>
              <w:left w:val="nil"/>
              <w:bottom w:val="nil"/>
              <w:right w:val="nil"/>
            </w:tcBorders>
            <w:shd w:val="clear" w:color="auto" w:fill="auto"/>
            <w:noWrap/>
            <w:vAlign w:val="bottom"/>
          </w:tcPr>
          <w:p w14:paraId="1C41F72A">
            <w:pPr>
              <w:jc w:val="center"/>
              <w:rPr>
                <w:rFonts w:hint="eastAsia" w:ascii="等线" w:hAnsi="等线" w:eastAsia="等线" w:cs="等线"/>
                <w:i w:val="0"/>
                <w:iCs w:val="0"/>
                <w:color w:val="000000"/>
                <w:sz w:val="22"/>
                <w:szCs w:val="22"/>
                <w:u w:val="none"/>
              </w:rPr>
            </w:pPr>
          </w:p>
        </w:tc>
      </w:tr>
      <w:tr w14:paraId="658E6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000" w:type="pct"/>
            <w:gridSpan w:val="5"/>
            <w:tcBorders>
              <w:top w:val="nil"/>
              <w:left w:val="nil"/>
              <w:bottom w:val="nil"/>
              <w:right w:val="nil"/>
            </w:tcBorders>
            <w:shd w:val="clear" w:color="auto" w:fill="auto"/>
            <w:noWrap/>
            <w:vAlign w:val="center"/>
          </w:tcPr>
          <w:p w14:paraId="24F62273">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注：若为空表，则为该单位未安排项目</w:t>
            </w:r>
          </w:p>
        </w:tc>
      </w:tr>
      <w:tr w14:paraId="5D59A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5000" w:type="pct"/>
            <w:gridSpan w:val="5"/>
            <w:tcBorders>
              <w:top w:val="nil"/>
              <w:left w:val="nil"/>
              <w:bottom w:val="nil"/>
              <w:right w:val="nil"/>
            </w:tcBorders>
            <w:shd w:val="clear" w:color="auto" w:fill="auto"/>
            <w:vAlign w:val="center"/>
          </w:tcPr>
          <w:p w14:paraId="4CD6CC44">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项目绩效目标表</w:t>
            </w:r>
          </w:p>
        </w:tc>
      </w:tr>
      <w:tr w14:paraId="1E7AA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5000" w:type="pct"/>
            <w:gridSpan w:val="5"/>
            <w:tcBorders>
              <w:top w:val="nil"/>
              <w:left w:val="nil"/>
              <w:bottom w:val="nil"/>
              <w:right w:val="nil"/>
            </w:tcBorders>
            <w:shd w:val="clear" w:color="auto" w:fill="auto"/>
            <w:vAlign w:val="center"/>
          </w:tcPr>
          <w:p w14:paraId="2124A8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（2025年度）</w:t>
            </w:r>
          </w:p>
        </w:tc>
      </w:tr>
      <w:tr w14:paraId="3DEA0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5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DDD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340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D872BF">
            <w:pPr>
              <w:jc w:val="center"/>
              <w:rPr>
                <w:rFonts w:hint="eastAsia" w:ascii="宋体" w:hAnsi="宋体" w:eastAsia="宋体" w:cs="宋体"/>
                <w:i w:val="0"/>
                <w:iCs w:val="0"/>
                <w:color w:val="000000"/>
                <w:sz w:val="24"/>
                <w:szCs w:val="24"/>
                <w:u w:val="none"/>
              </w:rPr>
            </w:pPr>
          </w:p>
        </w:tc>
      </w:tr>
      <w:tr w14:paraId="3E142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15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EE6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主管部门及代码</w:t>
            </w:r>
          </w:p>
        </w:tc>
        <w:tc>
          <w:tcPr>
            <w:tcW w:w="1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C7E1E">
            <w:pPr>
              <w:jc w:val="center"/>
              <w:rPr>
                <w:rFonts w:hint="eastAsia" w:ascii="宋体" w:hAnsi="宋体" w:eastAsia="宋体" w:cs="宋体"/>
                <w:i w:val="0"/>
                <w:iCs w:val="0"/>
                <w:color w:val="000000"/>
                <w:sz w:val="24"/>
                <w:szCs w:val="24"/>
                <w:u w:val="none"/>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D8F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实施单位</w:t>
            </w: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61443">
            <w:pPr>
              <w:jc w:val="center"/>
              <w:rPr>
                <w:rFonts w:hint="eastAsia" w:ascii="宋体" w:hAnsi="宋体" w:eastAsia="宋体" w:cs="宋体"/>
                <w:i w:val="0"/>
                <w:iCs w:val="0"/>
                <w:color w:val="000000"/>
                <w:sz w:val="24"/>
                <w:szCs w:val="24"/>
                <w:u w:val="none"/>
              </w:rPr>
            </w:pPr>
          </w:p>
        </w:tc>
      </w:tr>
      <w:tr w14:paraId="40DB3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595"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2EB7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项目资金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（万元）</w:t>
            </w:r>
          </w:p>
        </w:tc>
        <w:tc>
          <w:tcPr>
            <w:tcW w:w="1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982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年度资金总额</w:t>
            </w:r>
          </w:p>
        </w:tc>
        <w:tc>
          <w:tcPr>
            <w:tcW w:w="20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1977EF">
            <w:pPr>
              <w:jc w:val="center"/>
              <w:rPr>
                <w:rFonts w:hint="eastAsia" w:ascii="宋体" w:hAnsi="宋体" w:eastAsia="宋体" w:cs="宋体"/>
                <w:i w:val="0"/>
                <w:iCs w:val="0"/>
                <w:color w:val="000000"/>
                <w:sz w:val="24"/>
                <w:szCs w:val="24"/>
                <w:u w:val="none"/>
              </w:rPr>
            </w:pPr>
          </w:p>
        </w:tc>
      </w:tr>
      <w:tr w14:paraId="5C7E1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159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3F1EC">
            <w:pPr>
              <w:jc w:val="center"/>
              <w:rPr>
                <w:rFonts w:hint="eastAsia" w:ascii="宋体" w:hAnsi="宋体" w:eastAsia="宋体" w:cs="宋体"/>
                <w:i w:val="0"/>
                <w:iCs w:val="0"/>
                <w:color w:val="000000"/>
                <w:sz w:val="24"/>
                <w:szCs w:val="24"/>
                <w:u w:val="none"/>
              </w:rPr>
            </w:pPr>
          </w:p>
        </w:tc>
        <w:tc>
          <w:tcPr>
            <w:tcW w:w="1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BB0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其中：财政拨款</w:t>
            </w:r>
          </w:p>
        </w:tc>
        <w:tc>
          <w:tcPr>
            <w:tcW w:w="20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E6DA2F">
            <w:pPr>
              <w:jc w:val="center"/>
              <w:rPr>
                <w:rFonts w:hint="eastAsia" w:ascii="宋体" w:hAnsi="宋体" w:eastAsia="宋体" w:cs="宋体"/>
                <w:i w:val="0"/>
                <w:iCs w:val="0"/>
                <w:color w:val="000000"/>
                <w:sz w:val="24"/>
                <w:szCs w:val="24"/>
                <w:u w:val="none"/>
              </w:rPr>
            </w:pPr>
          </w:p>
        </w:tc>
      </w:tr>
      <w:tr w14:paraId="20421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59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43FF5">
            <w:pPr>
              <w:jc w:val="center"/>
              <w:rPr>
                <w:rFonts w:hint="eastAsia" w:ascii="宋体" w:hAnsi="宋体" w:eastAsia="宋体" w:cs="宋体"/>
                <w:i w:val="0"/>
                <w:iCs w:val="0"/>
                <w:color w:val="000000"/>
                <w:sz w:val="24"/>
                <w:szCs w:val="24"/>
                <w:u w:val="none"/>
              </w:rPr>
            </w:pPr>
          </w:p>
        </w:tc>
        <w:tc>
          <w:tcPr>
            <w:tcW w:w="1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D1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其他资金</w:t>
            </w:r>
          </w:p>
        </w:tc>
        <w:tc>
          <w:tcPr>
            <w:tcW w:w="20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034569">
            <w:pPr>
              <w:jc w:val="center"/>
              <w:rPr>
                <w:rFonts w:hint="eastAsia" w:ascii="宋体" w:hAnsi="宋体" w:eastAsia="宋体" w:cs="宋体"/>
                <w:i w:val="0"/>
                <w:iCs w:val="0"/>
                <w:color w:val="000000"/>
                <w:sz w:val="24"/>
                <w:szCs w:val="24"/>
                <w:u w:val="none"/>
              </w:rPr>
            </w:pPr>
          </w:p>
        </w:tc>
      </w:tr>
      <w:tr w14:paraId="666F8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59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9FC01">
            <w:pPr>
              <w:jc w:val="center"/>
              <w:rPr>
                <w:rFonts w:hint="eastAsia" w:ascii="宋体" w:hAnsi="宋体" w:eastAsia="宋体" w:cs="宋体"/>
                <w:i w:val="0"/>
                <w:iCs w:val="0"/>
                <w:color w:val="000000"/>
                <w:sz w:val="24"/>
                <w:szCs w:val="24"/>
                <w:u w:val="none"/>
              </w:rPr>
            </w:pPr>
          </w:p>
        </w:tc>
        <w:tc>
          <w:tcPr>
            <w:tcW w:w="13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659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上年结转</w:t>
            </w:r>
          </w:p>
        </w:tc>
        <w:tc>
          <w:tcPr>
            <w:tcW w:w="20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0F8D3">
            <w:pPr>
              <w:jc w:val="center"/>
              <w:rPr>
                <w:rFonts w:hint="eastAsia" w:ascii="宋体" w:hAnsi="宋体" w:eastAsia="宋体" w:cs="宋体"/>
                <w:i w:val="0"/>
                <w:iCs w:val="0"/>
                <w:color w:val="000000"/>
                <w:sz w:val="24"/>
                <w:szCs w:val="24"/>
                <w:u w:val="none"/>
              </w:rPr>
            </w:pPr>
          </w:p>
        </w:tc>
      </w:tr>
      <w:tr w14:paraId="7D631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9F36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年度绩效目标</w:t>
            </w:r>
          </w:p>
        </w:tc>
      </w:tr>
      <w:tr w14:paraId="14A17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643F6C">
            <w:pPr>
              <w:jc w:val="center"/>
              <w:rPr>
                <w:rFonts w:hint="eastAsia" w:ascii="宋体" w:hAnsi="宋体" w:eastAsia="宋体" w:cs="宋体"/>
                <w:i w:val="0"/>
                <w:iCs w:val="0"/>
                <w:color w:val="000000"/>
                <w:sz w:val="24"/>
                <w:szCs w:val="24"/>
                <w:u w:val="none"/>
              </w:rPr>
            </w:pPr>
          </w:p>
        </w:tc>
      </w:tr>
      <w:tr w14:paraId="44307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3A73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一级指标</w:t>
            </w:r>
          </w:p>
        </w:tc>
        <w:tc>
          <w:tcPr>
            <w:tcW w:w="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A95A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二级指标</w:t>
            </w: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61B28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三级指标</w:t>
            </w: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D544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指标值</w:t>
            </w:r>
          </w:p>
        </w:tc>
      </w:tr>
      <w:tr w14:paraId="034AB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F8D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成本指标</w:t>
            </w:r>
          </w:p>
        </w:tc>
        <w:tc>
          <w:tcPr>
            <w:tcW w:w="9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D5C8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经济成本指标</w:t>
            </w: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99A8F8">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F8560">
            <w:pPr>
              <w:jc w:val="center"/>
              <w:rPr>
                <w:rFonts w:hint="eastAsia" w:ascii="宋体" w:hAnsi="宋体" w:eastAsia="宋体" w:cs="宋体"/>
                <w:i w:val="0"/>
                <w:iCs w:val="0"/>
                <w:color w:val="000000"/>
                <w:sz w:val="24"/>
                <w:szCs w:val="24"/>
                <w:u w:val="none"/>
              </w:rPr>
            </w:pPr>
          </w:p>
        </w:tc>
      </w:tr>
      <w:tr w14:paraId="1E49F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F0793">
            <w:pPr>
              <w:jc w:val="center"/>
              <w:rPr>
                <w:rFonts w:hint="eastAsia" w:ascii="宋体" w:hAnsi="宋体" w:eastAsia="宋体" w:cs="宋体"/>
                <w:i w:val="0"/>
                <w:iCs w:val="0"/>
                <w:color w:val="000000"/>
                <w:sz w:val="24"/>
                <w:szCs w:val="24"/>
                <w:u w:val="none"/>
              </w:rPr>
            </w:pPr>
          </w:p>
        </w:tc>
        <w:tc>
          <w:tcPr>
            <w:tcW w:w="9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E471C">
            <w:pPr>
              <w:jc w:val="center"/>
              <w:rPr>
                <w:rFonts w:hint="eastAsia" w:ascii="宋体" w:hAnsi="宋体" w:eastAsia="宋体" w:cs="宋体"/>
                <w:i w:val="0"/>
                <w:iCs w:val="0"/>
                <w:color w:val="000000"/>
                <w:sz w:val="24"/>
                <w:szCs w:val="24"/>
                <w:u w:val="none"/>
              </w:rPr>
            </w:pP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E5F67">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97BFB">
            <w:pPr>
              <w:jc w:val="center"/>
              <w:rPr>
                <w:rFonts w:hint="eastAsia" w:ascii="宋体" w:hAnsi="宋体" w:eastAsia="宋体" w:cs="宋体"/>
                <w:i w:val="0"/>
                <w:iCs w:val="0"/>
                <w:color w:val="000000"/>
                <w:sz w:val="24"/>
                <w:szCs w:val="24"/>
                <w:u w:val="none"/>
              </w:rPr>
            </w:pPr>
          </w:p>
        </w:tc>
      </w:tr>
      <w:tr w14:paraId="19CF8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02D44">
            <w:pPr>
              <w:jc w:val="center"/>
              <w:rPr>
                <w:rFonts w:hint="eastAsia" w:ascii="宋体" w:hAnsi="宋体" w:eastAsia="宋体" w:cs="宋体"/>
                <w:i w:val="0"/>
                <w:iCs w:val="0"/>
                <w:color w:val="000000"/>
                <w:sz w:val="24"/>
                <w:szCs w:val="24"/>
                <w:u w:val="none"/>
              </w:rPr>
            </w:pPr>
          </w:p>
        </w:tc>
        <w:tc>
          <w:tcPr>
            <w:tcW w:w="9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CBFD9">
            <w:pPr>
              <w:jc w:val="center"/>
              <w:rPr>
                <w:rFonts w:hint="eastAsia" w:ascii="宋体" w:hAnsi="宋体" w:eastAsia="宋体" w:cs="宋体"/>
                <w:i w:val="0"/>
                <w:iCs w:val="0"/>
                <w:color w:val="000000"/>
                <w:sz w:val="24"/>
                <w:szCs w:val="24"/>
                <w:u w:val="none"/>
              </w:rPr>
            </w:pP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F08386">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4DA74">
            <w:pPr>
              <w:jc w:val="center"/>
              <w:rPr>
                <w:rFonts w:hint="eastAsia" w:ascii="宋体" w:hAnsi="宋体" w:eastAsia="宋体" w:cs="宋体"/>
                <w:i w:val="0"/>
                <w:iCs w:val="0"/>
                <w:color w:val="000000"/>
                <w:sz w:val="24"/>
                <w:szCs w:val="24"/>
                <w:u w:val="none"/>
              </w:rPr>
            </w:pPr>
          </w:p>
        </w:tc>
      </w:tr>
      <w:tr w14:paraId="14B53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6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37D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产出指标</w:t>
            </w:r>
          </w:p>
        </w:tc>
        <w:tc>
          <w:tcPr>
            <w:tcW w:w="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6EA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数量指标</w:t>
            </w: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471681">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3EEC3">
            <w:pPr>
              <w:jc w:val="center"/>
              <w:rPr>
                <w:rFonts w:hint="eastAsia" w:ascii="宋体" w:hAnsi="宋体" w:eastAsia="宋体" w:cs="宋体"/>
                <w:i w:val="0"/>
                <w:iCs w:val="0"/>
                <w:color w:val="000000"/>
                <w:sz w:val="24"/>
                <w:szCs w:val="24"/>
                <w:u w:val="none"/>
              </w:rPr>
            </w:pPr>
          </w:p>
        </w:tc>
      </w:tr>
      <w:tr w14:paraId="2BDE6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E6346">
            <w:pPr>
              <w:jc w:val="center"/>
              <w:rPr>
                <w:rFonts w:hint="eastAsia" w:ascii="宋体" w:hAnsi="宋体" w:eastAsia="宋体" w:cs="宋体"/>
                <w:i w:val="0"/>
                <w:iCs w:val="0"/>
                <w:color w:val="000000"/>
                <w:sz w:val="24"/>
                <w:szCs w:val="24"/>
                <w:u w:val="none"/>
              </w:rPr>
            </w:pPr>
          </w:p>
        </w:tc>
        <w:tc>
          <w:tcPr>
            <w:tcW w:w="9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068D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质量指标</w:t>
            </w: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0194F8">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74DEE">
            <w:pPr>
              <w:jc w:val="center"/>
              <w:rPr>
                <w:rFonts w:hint="eastAsia" w:ascii="宋体" w:hAnsi="宋体" w:eastAsia="宋体" w:cs="宋体"/>
                <w:i w:val="0"/>
                <w:iCs w:val="0"/>
                <w:color w:val="000000"/>
                <w:sz w:val="24"/>
                <w:szCs w:val="24"/>
                <w:u w:val="none"/>
              </w:rPr>
            </w:pPr>
          </w:p>
        </w:tc>
      </w:tr>
      <w:tr w14:paraId="43BE6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5FB7F">
            <w:pPr>
              <w:jc w:val="center"/>
              <w:rPr>
                <w:rFonts w:hint="eastAsia" w:ascii="宋体" w:hAnsi="宋体" w:eastAsia="宋体" w:cs="宋体"/>
                <w:i w:val="0"/>
                <w:iCs w:val="0"/>
                <w:color w:val="000000"/>
                <w:sz w:val="24"/>
                <w:szCs w:val="24"/>
                <w:u w:val="none"/>
              </w:rPr>
            </w:pPr>
          </w:p>
        </w:tc>
        <w:tc>
          <w:tcPr>
            <w:tcW w:w="9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F2762">
            <w:pPr>
              <w:jc w:val="center"/>
              <w:rPr>
                <w:rFonts w:hint="eastAsia" w:ascii="宋体" w:hAnsi="宋体" w:eastAsia="宋体" w:cs="宋体"/>
                <w:i w:val="0"/>
                <w:iCs w:val="0"/>
                <w:color w:val="000000"/>
                <w:sz w:val="24"/>
                <w:szCs w:val="24"/>
                <w:u w:val="none"/>
              </w:rPr>
            </w:pP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BC6E79">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D4923">
            <w:pPr>
              <w:jc w:val="center"/>
              <w:rPr>
                <w:rFonts w:hint="eastAsia" w:ascii="宋体" w:hAnsi="宋体" w:eastAsia="宋体" w:cs="宋体"/>
                <w:i w:val="0"/>
                <w:iCs w:val="0"/>
                <w:color w:val="000000"/>
                <w:sz w:val="24"/>
                <w:szCs w:val="24"/>
                <w:u w:val="none"/>
              </w:rPr>
            </w:pPr>
          </w:p>
        </w:tc>
      </w:tr>
      <w:tr w14:paraId="10F92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54D3E">
            <w:pPr>
              <w:jc w:val="center"/>
              <w:rPr>
                <w:rFonts w:hint="eastAsia" w:ascii="宋体" w:hAnsi="宋体" w:eastAsia="宋体" w:cs="宋体"/>
                <w:i w:val="0"/>
                <w:iCs w:val="0"/>
                <w:color w:val="000000"/>
                <w:sz w:val="24"/>
                <w:szCs w:val="24"/>
                <w:u w:val="none"/>
              </w:rPr>
            </w:pPr>
          </w:p>
        </w:tc>
        <w:tc>
          <w:tcPr>
            <w:tcW w:w="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2B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时效指标</w:t>
            </w: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AF44F4">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2C265">
            <w:pPr>
              <w:jc w:val="center"/>
              <w:rPr>
                <w:rFonts w:hint="eastAsia" w:ascii="宋体" w:hAnsi="宋体" w:eastAsia="宋体" w:cs="宋体"/>
                <w:i w:val="0"/>
                <w:iCs w:val="0"/>
                <w:color w:val="000000"/>
                <w:sz w:val="24"/>
                <w:szCs w:val="24"/>
                <w:u w:val="none"/>
              </w:rPr>
            </w:pPr>
          </w:p>
        </w:tc>
      </w:tr>
      <w:tr w14:paraId="1BEB5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251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效益指标</w:t>
            </w:r>
          </w:p>
        </w:tc>
        <w:tc>
          <w:tcPr>
            <w:tcW w:w="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263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社会效益指标</w:t>
            </w: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E39DD">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93403">
            <w:pPr>
              <w:jc w:val="center"/>
              <w:rPr>
                <w:rFonts w:hint="eastAsia" w:ascii="宋体" w:hAnsi="宋体" w:eastAsia="宋体" w:cs="宋体"/>
                <w:i w:val="0"/>
                <w:iCs w:val="0"/>
                <w:color w:val="000000"/>
                <w:sz w:val="24"/>
                <w:szCs w:val="24"/>
                <w:u w:val="none"/>
              </w:rPr>
            </w:pPr>
          </w:p>
        </w:tc>
      </w:tr>
      <w:tr w14:paraId="0253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31F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满意度指标</w:t>
            </w:r>
          </w:p>
        </w:tc>
        <w:tc>
          <w:tcPr>
            <w:tcW w:w="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495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服务对象满意度</w:t>
            </w:r>
          </w:p>
        </w:tc>
        <w:tc>
          <w:tcPr>
            <w:tcW w:w="21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0B82A9">
            <w:pPr>
              <w:jc w:val="center"/>
              <w:rPr>
                <w:rFonts w:hint="eastAsia" w:ascii="宋体" w:hAnsi="宋体" w:eastAsia="宋体" w:cs="宋体"/>
                <w:i w:val="0"/>
                <w:iCs w:val="0"/>
                <w:color w:val="000000"/>
                <w:sz w:val="24"/>
                <w:szCs w:val="24"/>
                <w:u w:val="none"/>
              </w:rPr>
            </w:pPr>
          </w:p>
        </w:tc>
        <w:tc>
          <w:tcPr>
            <w:tcW w:w="12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BB7A5">
            <w:pPr>
              <w:jc w:val="center"/>
              <w:rPr>
                <w:rFonts w:hint="eastAsia" w:ascii="宋体" w:hAnsi="宋体" w:eastAsia="宋体" w:cs="宋体"/>
                <w:i w:val="0"/>
                <w:iCs w:val="0"/>
                <w:color w:val="000000"/>
                <w:sz w:val="24"/>
                <w:szCs w:val="24"/>
                <w:u w:val="none"/>
              </w:rPr>
            </w:pPr>
          </w:p>
        </w:tc>
      </w:tr>
    </w:tbl>
    <w:p w14:paraId="1892AC3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0117E5A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sectPr>
          <w:pgSz w:w="16838" w:h="11906" w:orient="landscape"/>
          <w:pgMar w:top="1800" w:right="1440" w:bottom="1800" w:left="1440" w:header="851" w:footer="992" w:gutter="0"/>
          <w:cols w:space="425" w:num="1"/>
          <w:docGrid w:type="lines" w:linePitch="312" w:charSpace="0"/>
        </w:sectPr>
      </w:pPr>
    </w:p>
    <w:p w14:paraId="36C3D6F9">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w:t>
      </w:r>
      <w:r>
        <w:rPr>
          <w:rFonts w:hint="eastAsia" w:ascii="方正小标宋简体" w:hAnsi="方正小标宋简体" w:eastAsia="方正小标宋简体" w:cs="方正小标宋简体"/>
          <w:b/>
          <w:sz w:val="32"/>
          <w:szCs w:val="30"/>
          <w:lang w:val="en-US" w:eastAsia="zh-CN"/>
        </w:rPr>
        <w:t>三</w:t>
      </w:r>
      <w:r>
        <w:rPr>
          <w:rFonts w:hint="eastAsia" w:ascii="方正小标宋简体" w:hAnsi="方正小标宋简体" w:eastAsia="方正小标宋简体" w:cs="方正小标宋简体"/>
          <w:b/>
          <w:sz w:val="32"/>
          <w:szCs w:val="30"/>
        </w:rPr>
        <w:t xml:space="preserve">部分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景德镇市邮政业安全中心</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预算情况说明</w:t>
      </w:r>
    </w:p>
    <w:p w14:paraId="710B155E">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仿宋_GB2312" w:eastAsia="仿宋_GB2312"/>
          <w:b/>
          <w:sz w:val="32"/>
          <w:szCs w:val="30"/>
        </w:rPr>
      </w:pPr>
    </w:p>
    <w:p w14:paraId="27A66DE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一、</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单位</w:t>
      </w:r>
      <w:r>
        <w:rPr>
          <w:rFonts w:hint="eastAsia" w:ascii="黑体" w:hAnsi="黑体" w:eastAsia="黑体" w:cs="黑体"/>
          <w:b/>
          <w:sz w:val="32"/>
          <w:szCs w:val="32"/>
        </w:rPr>
        <w:t>预算收支情况说明</w:t>
      </w:r>
    </w:p>
    <w:p w14:paraId="0BBF4E48">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ascii="Adobe 仿宋 Std R" w:hAnsi="Adobe 仿宋 Std R" w:eastAsia="Adobe 仿宋 Std R"/>
          <w:b/>
          <w:sz w:val="32"/>
          <w:szCs w:val="32"/>
        </w:rPr>
      </w:pP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一</w:t>
      </w: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收入预算情况</w:t>
      </w:r>
    </w:p>
    <w:p w14:paraId="7F064BC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邮政业安全中心收入预算总额为38.84万元，较上年预算安排减少4.75万元，主要原因：本年度非财政拨款收入预计减少，为落实过紧日子要求，结合上年度单位支出以及单位年度工作任务情况，本年度对应预算安排减少，其中：财政拨款收入38.84万元，较上年预算安排增加0.25万元，主要原因：根据预算编制测算标准要求正常调增年度工资性预算收入；使用非财政拨款结余0.00万元，较上年预算安排减少5.00万元，主要原因：本年度非财政拨款收入预计减少，为落实过紧日子要求，结合上年度单位支出以及单位年度工作任务情况，本年度对应预算安排减少。</w:t>
      </w:r>
    </w:p>
    <w:p w14:paraId="11FA335C">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二</w:t>
      </w: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支出预算情况</w:t>
      </w:r>
    </w:p>
    <w:p w14:paraId="5DBD89A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邮政业安全中心支出预算总额为38.84万元，较上年预算安排减少4.75万元，主要原因：本年度非财政拨款收入预计减少，为落实过紧日子要求，结合上年度单位支出以及单位年度工作任务情况，本年度对应预算安排减少，其中：</w:t>
      </w:r>
    </w:p>
    <w:p w14:paraId="5F6D6D9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38.84万元，较上年预算安排减少4.75万元，主要原因：本年度非财政拨款收入预计减少，为落实过紧日子要求，结合上年度单位支出以及单位年度工作任务情况，本年度对应预算安排减少；其中：工资福利支出36.34万元，商品和服务支出2.50万元。</w:t>
      </w:r>
    </w:p>
    <w:p w14:paraId="5E324CA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3.95万元，较上年预算安排增加0.04万元，主要原因：根据预算编制测算标准要求正常调增年度工资性预算收入，年度工资缴费基数增加，社保预算支出相应增加；卫生健康支出1.60万元，较上年预算安排增加0.02万元，主要原因：根据预算编制测算标准要求正常调增年度工资性预算收入，年度工资缴费基数增加，医保预算支出相应增加；交通运输支出31.32万元，较上年预算安排减少4.83万元，主要原因：本年度非财政拨款收入预计减少，为落实过紧日子要求，结合上年度单位支出以及单位年度工作任务情况，本年度对应预算安排减少；住房保障支出1.98万元，较上年预算安排增加0.02万元，主要原因：根据预算编制测算标准要求正常调增年度工资性预算收入，年度工资缴费基数增加，住房公积金预算支出相应增加。</w:t>
      </w:r>
    </w:p>
    <w:p w14:paraId="3B739B4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经济分类划分：工资福利支出36.34万元，较上年预算安排减少2.75万元，主要原因：本年度非财政拨款收入预计减少，为落实过紧日子要求，结合上年度单位支出以及单位年度工作任务情况，本年度对应预算安排减少；商品和服务支出2.50万元，较上年预算安排减少2万元，主要原因：本年度非财政拨款收入预计减少，为落实过紧日子要求，结合上年度单位支出以及单位年度工作任务情况，本年度对应预算安排减少。</w:t>
      </w:r>
    </w:p>
    <w:p w14:paraId="483E6D9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三</w:t>
      </w: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财政拨款支出情况</w:t>
      </w:r>
    </w:p>
    <w:p w14:paraId="43144A4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2025年景德镇市邮政业安全中心财政拨款支出预算总额38.84万元，较上年预算安排增加0.25万元，主要原因：根据预算编制测算标准要求正常调增年度工资性预算收入；</w:t>
      </w:r>
    </w:p>
    <w:p w14:paraId="22B16D3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按支出功能科目划分：社会保障和就业支出3.95万元，卫生健康支出1.60万元，交通运输支出31.32万元，住房保障支出1.98万元。</w:t>
      </w:r>
    </w:p>
    <w:p w14:paraId="1345E18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按支出项目类别划分：基本支出38.84万元，较上年预算安排增加0.25万元，主要原因：根据预算编制测算标准要求正常调增年度工资性预算收入，其中：工资福利支出36.34万元，商品和服务支出2.50万元。</w:t>
      </w:r>
    </w:p>
    <w:p w14:paraId="39BEAF3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四</w:t>
      </w: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政府性基金情况</w:t>
      </w:r>
    </w:p>
    <w:p w14:paraId="6561669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2025年本单位没有使用政府性基金预算拨款安排的支出。</w:t>
      </w:r>
    </w:p>
    <w:p w14:paraId="722DEFBD">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rPr>
        <w:t>（五）国有资本经营情况</w:t>
      </w:r>
    </w:p>
    <w:p w14:paraId="246D4C2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2025年本单位没有使用国有资本经营预算拨款安排的支出。</w:t>
      </w:r>
    </w:p>
    <w:p w14:paraId="7FD78BD3">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六</w:t>
      </w: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机关运行经费等重要事项的说明</w:t>
      </w:r>
    </w:p>
    <w:p w14:paraId="0E09CEE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Adobe 仿宋 Std R" w:hAnsi="Adobe 仿宋 Std R" w:eastAsia="仿宋_GB2312"/>
          <w:sz w:val="32"/>
          <w:szCs w:val="32"/>
          <w:lang w:eastAsia="zh-CN"/>
        </w:rPr>
      </w:pPr>
      <w:r>
        <w:rPr>
          <w:rFonts w:hint="eastAsia" w:ascii="仿宋_GB2312" w:hAnsi="仿宋_GB2312" w:eastAsia="仿宋_GB2312" w:cs="仿宋_GB2312"/>
          <w:kern w:val="2"/>
          <w:sz w:val="32"/>
          <w:szCs w:val="30"/>
          <w:lang w:val="en-US" w:eastAsia="zh-CN" w:bidi="ar-SA"/>
        </w:rPr>
        <w:t>2025年本单位非行政参公单位，无机关运行经费。</w:t>
      </w:r>
    </w:p>
    <w:p w14:paraId="60B9C0D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七</w:t>
      </w: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政府采购情况</w:t>
      </w:r>
    </w:p>
    <w:p w14:paraId="7E22075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2025年景德镇市邮政业安全中心单位所属各单位政府采购总额0.00万元，其中：政府采购货物预算0.00万元，政府采购工程预算0.00万元，政府采购服务预算0.00万元。</w:t>
      </w:r>
    </w:p>
    <w:p w14:paraId="16E98A45">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八</w:t>
      </w:r>
      <w:r>
        <w:rPr>
          <w:rStyle w:val="10"/>
          <w:rFonts w:hint="eastAsia" w:ascii="楷体_GB2312" w:hAnsi="楷体_GB2312" w:eastAsia="楷体_GB2312" w:cs="楷体_GB2312"/>
          <w:b/>
          <w:bCs w:val="0"/>
          <w:sz w:val="32"/>
          <w:szCs w:val="32"/>
          <w:lang w:eastAsia="zh-CN"/>
        </w:rPr>
        <w:t>）</w:t>
      </w:r>
      <w:r>
        <w:rPr>
          <w:rStyle w:val="10"/>
          <w:rFonts w:hint="eastAsia" w:ascii="楷体_GB2312" w:hAnsi="楷体_GB2312" w:eastAsia="楷体_GB2312" w:cs="楷体_GB2312"/>
          <w:b/>
          <w:bCs w:val="0"/>
          <w:sz w:val="32"/>
          <w:szCs w:val="32"/>
        </w:rPr>
        <w:t>国有资产占有使用情况</w:t>
      </w:r>
    </w:p>
    <w:p w14:paraId="1790D9E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截至2024年8月31日，</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${page400644146.ds532982397_REP_JX_BAS_AGENCY_INFO_ZYFRS_S_CLSYS}</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单位共有车辆0辆；其中：一般业务用车实有数0辆，特殊业务用车实有数0辆，执法执勤用车实有数0辆。</w:t>
      </w:r>
      <w:r>
        <w:rPr>
          <w:rFonts w:hint="eastAsia" w:ascii="仿宋_GB2312" w:hAnsi="仿宋_GB2312" w:eastAsia="仿宋_GB2312" w:cs="仿宋_GB2312"/>
          <w:kern w:val="2"/>
          <w:sz w:val="32"/>
          <w:szCs w:val="30"/>
          <w:lang w:val="en-US" w:eastAsia="zh-CN" w:bidi="ar-SA"/>
        </w:rPr>
        <w:fldChar w:fldCharType="end"/>
      </w:r>
    </w:p>
    <w:p w14:paraId="62B7AB4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2025年单位预算安排购置车辆0辆，未安排购置单位价值200万元以上大型设备。</w:t>
      </w:r>
    </w:p>
    <w:p w14:paraId="455C332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0"/>
          <w:rFonts w:hint="eastAsia" w:ascii="楷体_GB2312" w:hAnsi="楷体_GB2312" w:eastAsia="楷体_GB2312" w:cs="楷体_GB2312"/>
          <w:b/>
          <w:bCs w:val="0"/>
          <w:sz w:val="32"/>
          <w:szCs w:val="32"/>
        </w:rPr>
      </w:pPr>
      <w:r>
        <w:rPr>
          <w:rStyle w:val="10"/>
          <w:rFonts w:hint="eastAsia" w:ascii="楷体_GB2312" w:hAnsi="楷体_GB2312" w:eastAsia="楷体_GB2312" w:cs="楷体_GB2312"/>
          <w:b/>
          <w:bCs w:val="0"/>
          <w:sz w:val="32"/>
          <w:szCs w:val="32"/>
        </w:rPr>
        <w:t>（九）项目情况说明</w:t>
      </w:r>
    </w:p>
    <w:p w14:paraId="07A8057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本单位本年度未安排项目。</w:t>
      </w:r>
    </w:p>
    <w:p w14:paraId="5EA2B8EF">
      <w:pPr>
        <w:keepNext w:val="0"/>
        <w:keepLines w:val="0"/>
        <w:pageBreakBefore w:val="0"/>
        <w:kinsoku/>
        <w:wordWrap/>
        <w:overflowPunct/>
        <w:topLinePunct w:val="0"/>
        <w:autoSpaceDE/>
        <w:autoSpaceDN/>
        <w:bidi w:val="0"/>
        <w:adjustRightInd/>
        <w:snapToGrid/>
        <w:spacing w:line="600" w:lineRule="exact"/>
        <w:ind w:firstLine="642"/>
        <w:jc w:val="both"/>
        <w:textAlignment w:val="auto"/>
        <w:rPr>
          <w:rFonts w:ascii="Adobe 仿宋 Std R" w:hAnsi="Adobe 仿宋 Std R" w:eastAsia="Adobe 仿宋 Std R"/>
          <w:sz w:val="32"/>
          <w:szCs w:val="32"/>
        </w:rPr>
      </w:pPr>
    </w:p>
    <w:p w14:paraId="7516F99A">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二、</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w:t>
      </w:r>
      <w:r>
        <w:rPr>
          <w:rFonts w:hint="eastAsia" w:ascii="黑体" w:hAnsi="黑体" w:eastAsia="黑体" w:cs="黑体"/>
          <w:b/>
          <w:sz w:val="32"/>
          <w:szCs w:val="32"/>
        </w:rPr>
        <w:t>三公</w:t>
      </w:r>
      <w:r>
        <w:rPr>
          <w:rFonts w:hint="eastAsia" w:ascii="黑体" w:hAnsi="黑体" w:eastAsia="黑体" w:cs="黑体"/>
          <w:b/>
          <w:sz w:val="32"/>
          <w:szCs w:val="32"/>
          <w:lang w:eastAsia="zh-CN"/>
        </w:rPr>
        <w:t>”</w:t>
      </w:r>
      <w:r>
        <w:rPr>
          <w:rFonts w:hint="eastAsia" w:ascii="黑体" w:hAnsi="黑体" w:eastAsia="黑体" w:cs="黑体"/>
          <w:b/>
          <w:sz w:val="32"/>
          <w:szCs w:val="32"/>
        </w:rPr>
        <w:t>经费预算情况说明</w:t>
      </w:r>
    </w:p>
    <w:p w14:paraId="7493A02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${page400644146.ds215660413_REP_JXJC_AGENCY_WZR_NAME}</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景德镇市邮政业安全中心</w:t>
      </w:r>
      <w:r>
        <w:rPr>
          <w:rFonts w:hint="eastAsia" w:ascii="仿宋_GB2312" w:hAnsi="仿宋_GB2312" w:eastAsia="仿宋_GB2312" w:cs="仿宋_GB2312"/>
          <w:kern w:val="2"/>
          <w:sz w:val="32"/>
          <w:szCs w:val="30"/>
          <w:lang w:val="en-US" w:eastAsia="zh-CN" w:bidi="ar-SA"/>
        </w:rPr>
        <w:fldChar w:fldCharType="end"/>
      </w:r>
      <w:r>
        <w:rPr>
          <w:rFonts w:hint="eastAsia" w:ascii="仿宋_GB2312" w:hAnsi="仿宋_GB2312" w:eastAsia="仿宋_GB2312" w:cs="仿宋_GB2312"/>
          <w:kern w:val="2"/>
          <w:sz w:val="32"/>
          <w:szCs w:val="30"/>
          <w:lang w:val="en-US" w:eastAsia="zh-CN" w:bidi="ar-SA"/>
        </w:rPr>
        <w:t>“三公”经费财政拨款安排0.30万元，其中：</w:t>
      </w:r>
    </w:p>
    <w:p w14:paraId="7CAACB9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因公出国（境）费0.00万元，比上年增加0.00万元，主要原因是：与上年安排保持一致。</w:t>
      </w:r>
    </w:p>
    <w:p w14:paraId="164F626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公务接待费0.30万元，比上年增加0.30万元，主要原因是：2025年预计有公务接待需求。</w:t>
      </w:r>
    </w:p>
    <w:p w14:paraId="4A13AB9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公务用车运行维护费0.00万元，比上年增加0.00万元，</w:t>
      </w:r>
      <w:bookmarkStart w:id="0" w:name="_GoBack"/>
      <w:bookmarkEnd w:id="0"/>
      <w:r>
        <w:rPr>
          <w:rFonts w:hint="eastAsia" w:ascii="仿宋_GB2312" w:hAnsi="仿宋_GB2312" w:eastAsia="仿宋_GB2312" w:cs="仿宋_GB2312"/>
          <w:kern w:val="2"/>
          <w:sz w:val="32"/>
          <w:szCs w:val="30"/>
          <w:lang w:val="en-US" w:eastAsia="zh-CN" w:bidi="ar-SA"/>
        </w:rPr>
        <w:t>主要原因是：与上年安排保持一致。</w:t>
      </w:r>
    </w:p>
    <w:p w14:paraId="7639A02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公务用车购置费0.00万元，比上年增加0.00万元，主要原因是：与上年安排保持一致。</w:t>
      </w:r>
      <w:r>
        <w:rPr>
          <w:rFonts w:hint="eastAsia" w:ascii="仿宋_GB2312" w:hAnsi="仿宋_GB2312" w:eastAsia="仿宋_GB2312" w:cs="仿宋_GB2312"/>
          <w:kern w:val="2"/>
          <w:sz w:val="32"/>
          <w:szCs w:val="30"/>
          <w:lang w:val="en-US" w:eastAsia="zh-CN" w:bidi="ar-SA"/>
        </w:rPr>
        <w:br w:type="page"/>
      </w:r>
    </w:p>
    <w:p w14:paraId="324614D0">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r>
        <w:rPr>
          <w:rFonts w:hint="eastAsia" w:ascii="方正小标宋简体" w:hAnsi="方正小标宋简体" w:eastAsia="方正小标宋简体" w:cs="方正小标宋简体"/>
          <w:b/>
          <w:sz w:val="32"/>
          <w:szCs w:val="30"/>
        </w:rPr>
        <w:t>第四部分   名词解释</w:t>
      </w:r>
    </w:p>
    <w:p w14:paraId="6D80C422">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both"/>
        <w:textAlignment w:val="auto"/>
        <w:rPr>
          <w:rFonts w:hint="eastAsia" w:ascii="方正小标宋简体" w:hAnsi="方正小标宋简体" w:eastAsia="方正小标宋简体" w:cs="方正小标宋简体"/>
          <w:b/>
          <w:sz w:val="32"/>
          <w:szCs w:val="30"/>
        </w:rPr>
      </w:pPr>
    </w:p>
    <w:p w14:paraId="0011541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一、收入科目</w:t>
      </w:r>
    </w:p>
    <w:p w14:paraId="0AB54BD6">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ascii="仿宋_GB2312" w:hAnsi="Times New Roman" w:eastAsia="仿宋_GB2312" w:cs="Times New Roman"/>
          <w:color w:val="000000"/>
          <w:sz w:val="32"/>
          <w:szCs w:val="30"/>
        </w:rPr>
      </w:pPr>
      <w:r>
        <w:rPr>
          <w:rStyle w:val="10"/>
          <w:rFonts w:hint="eastAsia" w:ascii="楷体_GB2312" w:hAnsi="楷体_GB2312" w:eastAsia="楷体_GB2312" w:cs="楷体_GB2312"/>
          <w:b/>
          <w:bCs w:val="0"/>
          <w:sz w:val="32"/>
          <w:szCs w:val="32"/>
          <w:lang w:val="en-US" w:eastAsia="zh-CN"/>
        </w:rPr>
        <w:t>（一）</w:t>
      </w:r>
      <w:r>
        <w:rPr>
          <w:rStyle w:val="10"/>
          <w:rFonts w:hint="eastAsia" w:ascii="楷体_GB2312" w:hAnsi="楷体_GB2312" w:eastAsia="楷体_GB2312" w:cs="楷体_GB2312"/>
          <w:b/>
          <w:bCs w:val="0"/>
          <w:sz w:val="32"/>
          <w:szCs w:val="32"/>
        </w:rPr>
        <w:t>财政拨款：</w:t>
      </w:r>
      <w:r>
        <w:rPr>
          <w:rFonts w:hint="eastAsia" w:ascii="仿宋_GB2312" w:hAnsi="仿宋_GB2312" w:eastAsia="仿宋_GB2312" w:cs="仿宋_GB2312"/>
          <w:kern w:val="2"/>
          <w:sz w:val="32"/>
          <w:szCs w:val="30"/>
          <w:lang w:val="en-US" w:eastAsia="zh-CN" w:bidi="ar-SA"/>
        </w:rPr>
        <w:t>指市级财政当年拨付的资金。</w:t>
      </w:r>
    </w:p>
    <w:p w14:paraId="7A676826">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ascii="仿宋_GB2312" w:hAnsi="Times New Roman" w:eastAsia="仿宋_GB2312" w:cs="Times New Roman"/>
          <w:color w:val="000000"/>
          <w:sz w:val="32"/>
          <w:szCs w:val="30"/>
        </w:rPr>
      </w:pPr>
      <w:r>
        <w:rPr>
          <w:rStyle w:val="10"/>
          <w:rFonts w:hint="eastAsia" w:ascii="楷体_GB2312" w:hAnsi="楷体_GB2312" w:eastAsia="楷体_GB2312" w:cs="楷体_GB2312"/>
          <w:b/>
          <w:bCs w:val="0"/>
          <w:sz w:val="32"/>
          <w:szCs w:val="32"/>
          <w:lang w:val="en-US" w:eastAsia="zh-CN"/>
        </w:rPr>
        <w:t>（二）</w:t>
      </w:r>
      <w:r>
        <w:rPr>
          <w:rStyle w:val="10"/>
          <w:rFonts w:hint="eastAsia" w:ascii="楷体_GB2312" w:hAnsi="楷体_GB2312" w:eastAsia="楷体_GB2312" w:cs="楷体_GB2312"/>
          <w:b/>
          <w:bCs w:val="0"/>
          <w:sz w:val="32"/>
          <w:szCs w:val="32"/>
        </w:rPr>
        <w:t>教育收费资金收入：</w:t>
      </w:r>
      <w:r>
        <w:rPr>
          <w:rFonts w:hint="eastAsia" w:ascii="仿宋_GB2312" w:hAnsi="仿宋_GB2312" w:eastAsia="仿宋_GB2312" w:cs="仿宋_GB2312"/>
          <w:kern w:val="2"/>
          <w:sz w:val="32"/>
          <w:szCs w:val="30"/>
          <w:lang w:val="en-US" w:eastAsia="zh-CN" w:bidi="ar-SA"/>
        </w:rPr>
        <w:t>反映实行专项管理的高中以上学费、住宿费，高校委托培养费，函大、电大、夜大及短训班培训费等教育收费取得的收入。</w:t>
      </w:r>
    </w:p>
    <w:p w14:paraId="53332CF8">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0"/>
          <w:rFonts w:hint="eastAsia" w:ascii="楷体_GB2312" w:hAnsi="楷体_GB2312" w:eastAsia="楷体_GB2312" w:cs="楷体_GB2312"/>
          <w:b/>
          <w:bCs w:val="0"/>
          <w:sz w:val="32"/>
          <w:szCs w:val="32"/>
        </w:rPr>
        <w:t>（三）事业收入：</w:t>
      </w:r>
      <w:r>
        <w:rPr>
          <w:rFonts w:hint="eastAsia" w:ascii="仿宋_GB2312" w:hAnsi="仿宋_GB2312" w:eastAsia="仿宋_GB2312" w:cs="仿宋_GB2312"/>
          <w:kern w:val="2"/>
          <w:sz w:val="32"/>
          <w:szCs w:val="30"/>
          <w:lang w:val="en-US" w:eastAsia="zh-CN" w:bidi="ar-SA"/>
        </w:rPr>
        <w:t>指事业单位开展专业业务活动及辅助活动取得的收入。</w:t>
      </w:r>
    </w:p>
    <w:p w14:paraId="1F4548A3">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ascii="仿宋_GB2312" w:eastAsia="仿宋_GB2312"/>
          <w:color w:val="000000"/>
          <w:sz w:val="32"/>
          <w:szCs w:val="30"/>
        </w:rPr>
      </w:pPr>
      <w:r>
        <w:rPr>
          <w:rStyle w:val="10"/>
          <w:rFonts w:hint="eastAsia" w:ascii="楷体_GB2312" w:hAnsi="楷体_GB2312" w:eastAsia="楷体_GB2312" w:cs="楷体_GB2312"/>
          <w:b/>
          <w:bCs w:val="0"/>
          <w:sz w:val="32"/>
          <w:szCs w:val="32"/>
        </w:rPr>
        <w:t>（四）事业单位经营收入：</w:t>
      </w:r>
      <w:r>
        <w:rPr>
          <w:rFonts w:hint="eastAsia" w:ascii="仿宋_GB2312" w:hAnsi="仿宋_GB2312" w:eastAsia="仿宋_GB2312" w:cs="仿宋_GB2312"/>
          <w:kern w:val="2"/>
          <w:sz w:val="32"/>
          <w:szCs w:val="30"/>
          <w:lang w:val="en-US" w:eastAsia="zh-CN" w:bidi="ar-SA"/>
        </w:rPr>
        <w:t>指事业单位在专业业务活动及辅助活动之外开展非独立核算经营活动取得的收入。</w:t>
      </w:r>
    </w:p>
    <w:p w14:paraId="1BE82392">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0"/>
          <w:rFonts w:hint="eastAsia" w:ascii="楷体_GB2312" w:hAnsi="楷体_GB2312" w:eastAsia="楷体_GB2312" w:cs="楷体_GB2312"/>
          <w:b/>
          <w:bCs w:val="0"/>
          <w:sz w:val="32"/>
          <w:szCs w:val="32"/>
        </w:rPr>
        <w:t>（五）附属单位上缴收入：</w:t>
      </w:r>
      <w:r>
        <w:rPr>
          <w:rFonts w:hint="eastAsia" w:ascii="仿宋_GB2312" w:hAnsi="仿宋_GB2312" w:eastAsia="仿宋_GB2312" w:cs="仿宋_GB2312"/>
          <w:kern w:val="2"/>
          <w:sz w:val="32"/>
          <w:szCs w:val="30"/>
          <w:lang w:val="en-US" w:eastAsia="zh-CN" w:bidi="ar-SA"/>
        </w:rPr>
        <w:t>反映事业单位附属的独立核算单位按规定标准或比例缴纳的各项收入。包括附属的事业单位上缴的收入和附属的企业上缴的利润等。</w:t>
      </w:r>
    </w:p>
    <w:p w14:paraId="3EB62945">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0"/>
          <w:rFonts w:hint="eastAsia" w:ascii="楷体_GB2312" w:hAnsi="楷体_GB2312" w:eastAsia="楷体_GB2312" w:cs="楷体_GB2312"/>
          <w:b/>
          <w:bCs w:val="0"/>
          <w:sz w:val="32"/>
          <w:szCs w:val="32"/>
        </w:rPr>
        <w:t>（六）上级补助收入：</w:t>
      </w:r>
      <w:r>
        <w:rPr>
          <w:rFonts w:hint="eastAsia" w:ascii="仿宋_GB2312" w:hAnsi="仿宋_GB2312" w:eastAsia="仿宋_GB2312" w:cs="仿宋_GB2312"/>
          <w:kern w:val="2"/>
          <w:sz w:val="32"/>
          <w:szCs w:val="30"/>
          <w:lang w:val="en-US" w:eastAsia="zh-CN" w:bidi="ar-SA"/>
        </w:rPr>
        <w:t>反映事业单位从主管单位和上级单位取得的非财政补助收入。</w:t>
      </w:r>
    </w:p>
    <w:p w14:paraId="631D7859">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0"/>
          <w:rFonts w:hint="eastAsia" w:ascii="楷体_GB2312" w:hAnsi="楷体_GB2312" w:eastAsia="楷体_GB2312" w:cs="楷体_GB2312"/>
          <w:b/>
          <w:bCs w:val="0"/>
          <w:sz w:val="32"/>
          <w:szCs w:val="32"/>
        </w:rPr>
        <w:t>（七）其他收入：</w:t>
      </w:r>
      <w:r>
        <w:rPr>
          <w:rFonts w:hint="eastAsia" w:ascii="仿宋_GB2312" w:hAnsi="仿宋_GB2312" w:eastAsia="仿宋_GB2312" w:cs="仿宋_GB2312"/>
          <w:kern w:val="2"/>
          <w:sz w:val="32"/>
          <w:szCs w:val="30"/>
          <w:lang w:val="en-US" w:eastAsia="zh-CN" w:bidi="ar-SA"/>
        </w:rPr>
        <w:t>指除财政拨款、事业收入、事业单位经营收入等以外的各项收入。</w:t>
      </w:r>
    </w:p>
    <w:p w14:paraId="32331A44">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0"/>
          <w:rFonts w:hint="eastAsia" w:ascii="楷体_GB2312" w:hAnsi="楷体_GB2312" w:eastAsia="楷体_GB2312" w:cs="楷体_GB2312"/>
          <w:b/>
          <w:bCs w:val="0"/>
          <w:sz w:val="32"/>
          <w:szCs w:val="32"/>
        </w:rPr>
        <w:t>（八）使用非财政拨款结余：</w:t>
      </w:r>
      <w:r>
        <w:rPr>
          <w:rFonts w:hint="eastAsia" w:ascii="仿宋_GB2312" w:hAnsi="仿宋_GB2312" w:eastAsia="仿宋_GB2312" w:cs="仿宋_GB2312"/>
          <w:kern w:val="2"/>
          <w:sz w:val="32"/>
          <w:szCs w:val="30"/>
          <w:lang w:val="en-US" w:eastAsia="zh-CN" w:bidi="ar-SA"/>
        </w:rPr>
        <w:t>填列历年滚存的非限定用途的非统计财政拨款结余弥补2025年收支差额的数额。</w:t>
      </w:r>
    </w:p>
    <w:p w14:paraId="6157FF07">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0"/>
          <w:rFonts w:hint="eastAsia" w:ascii="楷体_GB2312" w:hAnsi="楷体_GB2312" w:eastAsia="楷体_GB2312" w:cs="楷体_GB2312"/>
          <w:b/>
          <w:bCs w:val="0"/>
          <w:sz w:val="32"/>
          <w:szCs w:val="32"/>
        </w:rPr>
        <w:t>（九）上年结转和结余：</w:t>
      </w:r>
      <w:r>
        <w:rPr>
          <w:rFonts w:hint="eastAsia" w:ascii="仿宋_GB2312" w:hAnsi="仿宋_GB2312" w:eastAsia="仿宋_GB2312" w:cs="仿宋_GB2312"/>
          <w:kern w:val="2"/>
          <w:sz w:val="32"/>
          <w:szCs w:val="30"/>
          <w:lang w:val="en-US" w:eastAsia="zh-CN" w:bidi="ar-SA"/>
        </w:rPr>
        <w:t>填列2024年全部结转和结余的资金数，包括当年结转结余资金和历年滚存结转结余资金。</w:t>
      </w:r>
    </w:p>
    <w:p w14:paraId="4238090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1085B13">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二、支出科目</w:t>
      </w:r>
    </w:p>
    <w:p w14:paraId="50F41954">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rPr>
      </w:pPr>
      <w:r>
        <w:rPr>
          <w:rFonts w:hint="eastAsia" w:ascii="仿宋_GB2312" w:eastAsia="仿宋_GB2312"/>
          <w:b/>
          <w:bCs/>
          <w:color w:val="000000"/>
          <w:sz w:val="32"/>
          <w:szCs w:val="30"/>
        </w:rPr>
        <w:t>（</w:t>
      </w:r>
      <w:r>
        <w:rPr>
          <w:rFonts w:hint="eastAsia" w:ascii="仿宋_GB2312" w:eastAsia="仿宋_GB2312"/>
          <w:b/>
          <w:bCs/>
          <w:color w:val="000000"/>
          <w:sz w:val="32"/>
          <w:szCs w:val="30"/>
          <w:lang w:eastAsia="zh-CN"/>
        </w:rPr>
        <w:t>一</w:t>
      </w:r>
      <w:r>
        <w:rPr>
          <w:rFonts w:hint="eastAsia" w:ascii="仿宋_GB2312" w:eastAsia="仿宋_GB2312"/>
          <w:b/>
          <w:bCs/>
          <w:color w:val="000000"/>
          <w:sz w:val="32"/>
          <w:szCs w:val="30"/>
        </w:rPr>
        <w:t>）社会保障和就业支出（类）行政事业单位养老支出（款）</w:t>
      </w:r>
    </w:p>
    <w:p w14:paraId="42E23E1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1. 机关事业单位基本养老保险缴费支出（项）：反映机关事业单位实施养老保险制度由单位缴纳的基本养老保险费支出；</w:t>
      </w:r>
    </w:p>
    <w:p w14:paraId="78940BB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2. 机关事业单位职业年金缴费支出（项）：反映机关事业单位实施养老保险制度由单位实际缴纳的职业年金支出（含职业年金补记支出）。</w:t>
      </w:r>
    </w:p>
    <w:p w14:paraId="7F869137">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rPr>
      </w:pPr>
      <w:r>
        <w:rPr>
          <w:rFonts w:hint="eastAsia" w:ascii="仿宋_GB2312" w:eastAsia="仿宋_GB2312"/>
          <w:b/>
          <w:bCs/>
          <w:color w:val="000000"/>
          <w:sz w:val="32"/>
          <w:szCs w:val="30"/>
        </w:rPr>
        <w:t>（</w:t>
      </w:r>
      <w:r>
        <w:rPr>
          <w:rFonts w:hint="eastAsia" w:ascii="仿宋_GB2312" w:eastAsia="仿宋_GB2312"/>
          <w:b/>
          <w:bCs/>
          <w:color w:val="000000"/>
          <w:sz w:val="32"/>
          <w:szCs w:val="30"/>
          <w:lang w:val="en-US" w:eastAsia="zh-CN"/>
        </w:rPr>
        <w:t>二</w:t>
      </w:r>
      <w:r>
        <w:rPr>
          <w:rFonts w:hint="eastAsia" w:ascii="仿宋_GB2312" w:eastAsia="仿宋_GB2312"/>
          <w:b/>
          <w:bCs/>
          <w:color w:val="000000"/>
          <w:sz w:val="32"/>
          <w:szCs w:val="30"/>
        </w:rPr>
        <w:t>）</w:t>
      </w:r>
      <w:r>
        <w:rPr>
          <w:rFonts w:hint="eastAsia" w:ascii="仿宋_GB2312" w:eastAsia="仿宋_GB2312"/>
          <w:b/>
          <w:bCs/>
          <w:color w:val="000000"/>
          <w:sz w:val="32"/>
          <w:szCs w:val="30"/>
          <w:lang w:val="en-US" w:eastAsia="zh-CN"/>
        </w:rPr>
        <w:t>卫生健康</w:t>
      </w:r>
      <w:r>
        <w:rPr>
          <w:rFonts w:hint="eastAsia" w:ascii="仿宋_GB2312" w:eastAsia="仿宋_GB2312"/>
          <w:b/>
          <w:bCs/>
          <w:color w:val="000000"/>
          <w:sz w:val="32"/>
          <w:szCs w:val="30"/>
        </w:rPr>
        <w:t>支出（类）行政事业单位</w:t>
      </w:r>
      <w:r>
        <w:rPr>
          <w:rFonts w:hint="eastAsia" w:ascii="仿宋_GB2312" w:eastAsia="仿宋_GB2312"/>
          <w:b/>
          <w:bCs/>
          <w:color w:val="000000"/>
          <w:sz w:val="32"/>
          <w:szCs w:val="30"/>
          <w:lang w:val="en-US" w:eastAsia="zh-CN"/>
        </w:rPr>
        <w:t>医疗</w:t>
      </w:r>
      <w:r>
        <w:rPr>
          <w:rFonts w:hint="eastAsia" w:ascii="仿宋_GB2312" w:eastAsia="仿宋_GB2312"/>
          <w:b/>
          <w:bCs/>
          <w:color w:val="000000"/>
          <w:sz w:val="32"/>
          <w:szCs w:val="30"/>
        </w:rPr>
        <w:t>支出（款）</w:t>
      </w:r>
    </w:p>
    <w:p w14:paraId="7312BC9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 xml:space="preserve">1. </w:t>
      </w:r>
      <w:r>
        <w:rPr>
          <w:rFonts w:hint="eastAsia" w:ascii="仿宋_GB2312" w:eastAsia="仿宋_GB2312"/>
          <w:color w:val="000000"/>
          <w:sz w:val="32"/>
          <w:szCs w:val="30"/>
          <w:lang w:val="en-US" w:eastAsia="zh-CN"/>
        </w:rPr>
        <w:t>事业单位医疗</w:t>
      </w:r>
      <w:r>
        <w:rPr>
          <w:rFonts w:hint="eastAsia" w:ascii="仿宋_GB2312" w:eastAsia="仿宋_GB2312"/>
          <w:color w:val="000000"/>
          <w:sz w:val="32"/>
          <w:szCs w:val="30"/>
        </w:rPr>
        <w:t>（项）：反映</w:t>
      </w:r>
      <w:r>
        <w:rPr>
          <w:rFonts w:hint="eastAsia" w:ascii="仿宋_GB2312" w:eastAsia="仿宋_GB2312"/>
          <w:color w:val="000000"/>
          <w:sz w:val="32"/>
          <w:szCs w:val="30"/>
          <w:lang w:val="en-US" w:eastAsia="zh-CN"/>
        </w:rPr>
        <w:t>财政部门安排的事业单位基本医疗保险缴费经费，未参加医疗保险的事业单位的公费医疗经费，按国家规定享受离休人员待遇的医疗经费</w:t>
      </w:r>
      <w:r>
        <w:rPr>
          <w:rFonts w:hint="eastAsia" w:ascii="仿宋_GB2312" w:eastAsia="仿宋_GB2312"/>
          <w:color w:val="000000"/>
          <w:sz w:val="32"/>
          <w:szCs w:val="30"/>
        </w:rPr>
        <w:t>；</w:t>
      </w:r>
    </w:p>
    <w:p w14:paraId="7B0C6E9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rPr>
        <w:t xml:space="preserve">2. </w:t>
      </w:r>
      <w:r>
        <w:rPr>
          <w:rFonts w:hint="eastAsia" w:ascii="仿宋_GB2312" w:eastAsia="仿宋_GB2312"/>
          <w:color w:val="000000"/>
          <w:sz w:val="32"/>
          <w:szCs w:val="30"/>
          <w:lang w:val="en-US" w:eastAsia="zh-CN"/>
        </w:rPr>
        <w:t>公务员医疗补助</w:t>
      </w:r>
      <w:r>
        <w:rPr>
          <w:rFonts w:hint="eastAsia" w:ascii="仿宋_GB2312" w:eastAsia="仿宋_GB2312"/>
          <w:color w:val="000000"/>
          <w:sz w:val="32"/>
          <w:szCs w:val="30"/>
        </w:rPr>
        <w:t>（项）：反映</w:t>
      </w:r>
      <w:r>
        <w:rPr>
          <w:rFonts w:hint="eastAsia" w:ascii="仿宋_GB2312" w:eastAsia="仿宋_GB2312"/>
          <w:color w:val="000000"/>
          <w:sz w:val="32"/>
          <w:szCs w:val="30"/>
          <w:lang w:val="en-US" w:eastAsia="zh-CN"/>
        </w:rPr>
        <w:t>财政部门安排的公务员医疗补助经费</w:t>
      </w:r>
      <w:r>
        <w:rPr>
          <w:rFonts w:hint="eastAsia" w:ascii="仿宋_GB2312" w:eastAsia="仿宋_GB2312"/>
          <w:color w:val="000000"/>
          <w:sz w:val="32"/>
          <w:szCs w:val="30"/>
          <w:lang w:eastAsia="zh-CN"/>
        </w:rPr>
        <w:t>；</w:t>
      </w:r>
    </w:p>
    <w:p w14:paraId="785B3C1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lang w:val="en-US" w:eastAsia="zh-CN"/>
        </w:rPr>
        <w:t>3</w:t>
      </w:r>
      <w:r>
        <w:rPr>
          <w:rFonts w:hint="eastAsia" w:ascii="仿宋_GB2312" w:eastAsia="仿宋_GB2312"/>
          <w:color w:val="000000"/>
          <w:sz w:val="32"/>
          <w:szCs w:val="30"/>
        </w:rPr>
        <w:t xml:space="preserve">. </w:t>
      </w:r>
      <w:r>
        <w:rPr>
          <w:rFonts w:hint="eastAsia" w:ascii="仿宋_GB2312" w:eastAsia="仿宋_GB2312"/>
          <w:color w:val="000000"/>
          <w:sz w:val="32"/>
          <w:szCs w:val="30"/>
          <w:lang w:val="en-US" w:eastAsia="zh-CN"/>
        </w:rPr>
        <w:t>其他行政事业单位医疗支出</w:t>
      </w:r>
      <w:r>
        <w:rPr>
          <w:rFonts w:hint="eastAsia" w:ascii="仿宋_GB2312" w:eastAsia="仿宋_GB2312"/>
          <w:color w:val="000000"/>
          <w:sz w:val="32"/>
          <w:szCs w:val="30"/>
        </w:rPr>
        <w:t>（项）：反映</w:t>
      </w:r>
      <w:r>
        <w:rPr>
          <w:rFonts w:hint="eastAsia" w:ascii="仿宋_GB2312" w:eastAsia="仿宋_GB2312"/>
          <w:color w:val="000000"/>
          <w:sz w:val="32"/>
          <w:szCs w:val="30"/>
          <w:lang w:val="en-US" w:eastAsia="zh-CN"/>
        </w:rPr>
        <w:t>除上述项目以外的其他用于行政事业单位医疗方面的支出</w:t>
      </w:r>
      <w:r>
        <w:rPr>
          <w:rFonts w:hint="eastAsia" w:ascii="仿宋_GB2312" w:eastAsia="仿宋_GB2312"/>
          <w:color w:val="000000"/>
          <w:sz w:val="32"/>
          <w:szCs w:val="30"/>
          <w:lang w:eastAsia="zh-CN"/>
        </w:rPr>
        <w:t>。</w:t>
      </w:r>
    </w:p>
    <w:p w14:paraId="75E4787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rPr>
      </w:pPr>
      <w:r>
        <w:rPr>
          <w:rFonts w:hint="eastAsia" w:ascii="仿宋_GB2312" w:eastAsia="仿宋_GB2312"/>
          <w:b/>
          <w:bCs/>
          <w:color w:val="000000"/>
          <w:sz w:val="32"/>
          <w:szCs w:val="30"/>
        </w:rPr>
        <w:t>（</w:t>
      </w:r>
      <w:r>
        <w:rPr>
          <w:rFonts w:hint="eastAsia" w:ascii="仿宋_GB2312" w:eastAsia="仿宋_GB2312"/>
          <w:b/>
          <w:bCs/>
          <w:color w:val="000000"/>
          <w:sz w:val="32"/>
          <w:szCs w:val="30"/>
          <w:lang w:val="en-US" w:eastAsia="zh-CN"/>
        </w:rPr>
        <w:t>三</w:t>
      </w:r>
      <w:r>
        <w:rPr>
          <w:rFonts w:hint="eastAsia" w:ascii="仿宋_GB2312" w:eastAsia="仿宋_GB2312"/>
          <w:b/>
          <w:bCs/>
          <w:color w:val="000000"/>
          <w:sz w:val="32"/>
          <w:szCs w:val="30"/>
        </w:rPr>
        <w:t>）</w:t>
      </w:r>
      <w:r>
        <w:rPr>
          <w:rFonts w:hint="eastAsia" w:ascii="仿宋_GB2312" w:eastAsia="仿宋_GB2312"/>
          <w:b/>
          <w:bCs/>
          <w:color w:val="000000"/>
          <w:sz w:val="32"/>
          <w:szCs w:val="30"/>
          <w:lang w:val="en-US" w:eastAsia="zh-CN"/>
        </w:rPr>
        <w:t>交通运输</w:t>
      </w:r>
      <w:r>
        <w:rPr>
          <w:rFonts w:hint="eastAsia" w:ascii="仿宋_GB2312" w:eastAsia="仿宋_GB2312"/>
          <w:b/>
          <w:bCs/>
          <w:color w:val="000000"/>
          <w:sz w:val="32"/>
          <w:szCs w:val="30"/>
        </w:rPr>
        <w:t>支出（类）</w:t>
      </w:r>
      <w:r>
        <w:rPr>
          <w:rFonts w:hint="eastAsia" w:ascii="仿宋_GB2312" w:eastAsia="仿宋_GB2312"/>
          <w:b/>
          <w:bCs/>
          <w:color w:val="000000"/>
          <w:sz w:val="32"/>
          <w:szCs w:val="30"/>
          <w:lang w:val="en-US" w:eastAsia="zh-CN"/>
        </w:rPr>
        <w:t>邮政业</w:t>
      </w:r>
      <w:r>
        <w:rPr>
          <w:rFonts w:hint="eastAsia" w:ascii="仿宋_GB2312" w:eastAsia="仿宋_GB2312"/>
          <w:b/>
          <w:bCs/>
          <w:color w:val="000000"/>
          <w:sz w:val="32"/>
          <w:szCs w:val="30"/>
        </w:rPr>
        <w:t>支出（款）</w:t>
      </w:r>
    </w:p>
    <w:p w14:paraId="002CE19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 xml:space="preserve">1. </w:t>
      </w:r>
      <w:r>
        <w:rPr>
          <w:rFonts w:hint="eastAsia" w:ascii="仿宋_GB2312" w:eastAsia="仿宋_GB2312"/>
          <w:color w:val="000000"/>
          <w:sz w:val="32"/>
          <w:szCs w:val="30"/>
          <w:lang w:val="en-US" w:eastAsia="zh-CN"/>
        </w:rPr>
        <w:t>行政运行</w:t>
      </w:r>
      <w:r>
        <w:rPr>
          <w:rFonts w:hint="eastAsia" w:ascii="仿宋_GB2312" w:eastAsia="仿宋_GB2312"/>
          <w:color w:val="000000"/>
          <w:sz w:val="32"/>
          <w:szCs w:val="30"/>
        </w:rPr>
        <w:t>（项）：反映</w:t>
      </w:r>
      <w:r>
        <w:rPr>
          <w:rFonts w:hint="eastAsia" w:ascii="仿宋_GB2312" w:eastAsia="仿宋_GB2312"/>
          <w:color w:val="000000"/>
          <w:sz w:val="32"/>
          <w:szCs w:val="30"/>
          <w:lang w:val="en-US" w:eastAsia="zh-CN"/>
        </w:rPr>
        <w:t>行政单位（包括实行公务员管理的事业单位）的基本支出</w:t>
      </w:r>
      <w:r>
        <w:rPr>
          <w:rFonts w:hint="eastAsia" w:ascii="仿宋_GB2312" w:eastAsia="仿宋_GB2312"/>
          <w:color w:val="000000"/>
          <w:sz w:val="32"/>
          <w:szCs w:val="30"/>
        </w:rPr>
        <w:t>；</w:t>
      </w:r>
    </w:p>
    <w:p w14:paraId="4E73246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rPr>
        <w:t xml:space="preserve">2. </w:t>
      </w:r>
      <w:r>
        <w:rPr>
          <w:rFonts w:hint="eastAsia" w:ascii="仿宋_GB2312" w:eastAsia="仿宋_GB2312"/>
          <w:color w:val="000000"/>
          <w:sz w:val="32"/>
          <w:szCs w:val="30"/>
          <w:lang w:val="en-US" w:eastAsia="zh-CN"/>
        </w:rPr>
        <w:t>其他邮政业支出</w:t>
      </w:r>
      <w:r>
        <w:rPr>
          <w:rFonts w:hint="eastAsia" w:ascii="仿宋_GB2312" w:eastAsia="仿宋_GB2312"/>
          <w:color w:val="000000"/>
          <w:sz w:val="32"/>
          <w:szCs w:val="30"/>
        </w:rPr>
        <w:t>（项）：反映</w:t>
      </w:r>
      <w:r>
        <w:rPr>
          <w:rFonts w:hint="eastAsia" w:ascii="仿宋_GB2312" w:eastAsia="仿宋_GB2312"/>
          <w:color w:val="000000"/>
          <w:sz w:val="32"/>
          <w:szCs w:val="30"/>
          <w:lang w:val="en-US" w:eastAsia="zh-CN"/>
        </w:rPr>
        <w:t>除上述项目以外其他用于邮政业方面的支出</w:t>
      </w:r>
      <w:r>
        <w:rPr>
          <w:rFonts w:hint="eastAsia" w:ascii="仿宋_GB2312" w:eastAsia="仿宋_GB2312"/>
          <w:color w:val="000000"/>
          <w:sz w:val="32"/>
          <w:szCs w:val="30"/>
          <w:lang w:eastAsia="zh-CN"/>
        </w:rPr>
        <w:t>。</w:t>
      </w:r>
    </w:p>
    <w:p w14:paraId="025F3E35">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rPr>
      </w:pPr>
      <w:r>
        <w:rPr>
          <w:rFonts w:hint="eastAsia" w:ascii="仿宋_GB2312" w:eastAsia="仿宋_GB2312"/>
          <w:b/>
          <w:bCs/>
          <w:color w:val="000000"/>
          <w:sz w:val="32"/>
          <w:szCs w:val="30"/>
        </w:rPr>
        <w:t>（</w:t>
      </w:r>
      <w:r>
        <w:rPr>
          <w:rFonts w:hint="eastAsia" w:ascii="仿宋_GB2312" w:eastAsia="仿宋_GB2312"/>
          <w:b/>
          <w:bCs/>
          <w:color w:val="000000"/>
          <w:sz w:val="32"/>
          <w:szCs w:val="30"/>
          <w:lang w:val="en-US" w:eastAsia="zh-CN"/>
        </w:rPr>
        <w:t>四</w:t>
      </w:r>
      <w:r>
        <w:rPr>
          <w:rFonts w:hint="eastAsia" w:ascii="仿宋_GB2312" w:eastAsia="仿宋_GB2312"/>
          <w:b/>
          <w:bCs/>
          <w:color w:val="000000"/>
          <w:sz w:val="32"/>
          <w:szCs w:val="30"/>
        </w:rPr>
        <w:t>）</w:t>
      </w:r>
      <w:r>
        <w:rPr>
          <w:rFonts w:hint="eastAsia" w:ascii="仿宋_GB2312" w:eastAsia="仿宋_GB2312"/>
          <w:b/>
          <w:bCs/>
          <w:color w:val="000000"/>
          <w:sz w:val="32"/>
          <w:szCs w:val="30"/>
          <w:lang w:val="en-US" w:eastAsia="zh-CN"/>
        </w:rPr>
        <w:t>住房保障</w:t>
      </w:r>
      <w:r>
        <w:rPr>
          <w:rFonts w:hint="eastAsia" w:ascii="仿宋_GB2312" w:eastAsia="仿宋_GB2312"/>
          <w:b/>
          <w:bCs/>
          <w:color w:val="000000"/>
          <w:sz w:val="32"/>
          <w:szCs w:val="30"/>
        </w:rPr>
        <w:t>支出（类）</w:t>
      </w:r>
      <w:r>
        <w:rPr>
          <w:rFonts w:hint="eastAsia" w:ascii="仿宋_GB2312" w:eastAsia="仿宋_GB2312"/>
          <w:b/>
          <w:bCs/>
          <w:color w:val="000000"/>
          <w:sz w:val="32"/>
          <w:szCs w:val="30"/>
          <w:lang w:val="en-US" w:eastAsia="zh-CN"/>
        </w:rPr>
        <w:t>住房改革</w:t>
      </w:r>
      <w:r>
        <w:rPr>
          <w:rFonts w:hint="eastAsia" w:ascii="仿宋_GB2312" w:eastAsia="仿宋_GB2312"/>
          <w:b/>
          <w:bCs/>
          <w:color w:val="000000"/>
          <w:sz w:val="32"/>
          <w:szCs w:val="30"/>
        </w:rPr>
        <w:t>支出（款）</w:t>
      </w:r>
    </w:p>
    <w:p w14:paraId="69C9714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rPr>
        <w:t xml:space="preserve">1. </w:t>
      </w:r>
      <w:r>
        <w:rPr>
          <w:rFonts w:hint="eastAsia" w:ascii="仿宋_GB2312" w:eastAsia="仿宋_GB2312"/>
          <w:color w:val="000000"/>
          <w:sz w:val="32"/>
          <w:szCs w:val="30"/>
          <w:lang w:val="en-US" w:eastAsia="zh-CN"/>
        </w:rPr>
        <w:t>住房公积金</w:t>
      </w:r>
      <w:r>
        <w:rPr>
          <w:rFonts w:hint="eastAsia" w:ascii="仿宋_GB2312" w:eastAsia="仿宋_GB2312"/>
          <w:color w:val="000000"/>
          <w:sz w:val="32"/>
          <w:szCs w:val="30"/>
        </w:rPr>
        <w:t>（项）：反映</w:t>
      </w:r>
      <w:r>
        <w:rPr>
          <w:rFonts w:hint="eastAsia" w:ascii="仿宋_GB2312" w:eastAsia="仿宋_GB2312"/>
          <w:color w:val="000000"/>
          <w:sz w:val="32"/>
          <w:szCs w:val="30"/>
          <w:lang w:val="en-US" w:eastAsia="zh-CN"/>
        </w:rPr>
        <w:t>行政事业单位按人力资源和社会保障部、财政部规定的基本工资和津贴补贴以及规定比例为职工缴纳的住房公积金</w:t>
      </w:r>
      <w:r>
        <w:rPr>
          <w:rFonts w:hint="eastAsia" w:ascii="仿宋_GB2312" w:eastAsia="仿宋_GB2312"/>
          <w:color w:val="000000"/>
          <w:sz w:val="32"/>
          <w:szCs w:val="30"/>
          <w:lang w:eastAsia="zh-CN"/>
        </w:rPr>
        <w:t>。</w:t>
      </w:r>
    </w:p>
    <w:p w14:paraId="0C84318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仿宋_GB2312" w:eastAsia="仿宋_GB2312"/>
          <w:color w:val="000000"/>
          <w:sz w:val="32"/>
          <w:szCs w:val="30"/>
        </w:rPr>
      </w:pPr>
    </w:p>
    <w:p w14:paraId="27595E82">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三、相关专业名词</w:t>
      </w:r>
    </w:p>
    <w:p w14:paraId="191E2B76">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0"/>
          <w:rFonts w:hint="eastAsia" w:ascii="楷体_GB2312" w:hAnsi="楷体_GB2312" w:eastAsia="楷体_GB2312" w:cs="楷体_GB2312"/>
          <w:b/>
          <w:bCs w:val="0"/>
          <w:sz w:val="32"/>
          <w:szCs w:val="32"/>
        </w:rPr>
        <w:t>（一）机关运行费：</w:t>
      </w:r>
      <w:r>
        <w:rPr>
          <w:rFonts w:hint="eastAsia" w:ascii="仿宋_GB2312" w:hAnsi="仿宋_GB2312" w:eastAsia="仿宋_GB2312" w:cs="仿宋_GB2312"/>
          <w:kern w:val="2"/>
          <w:sz w:val="32"/>
          <w:szCs w:val="30"/>
          <w:lang w:val="en-US" w:eastAsia="zh-CN" w:bidi="ar-SA"/>
        </w:rPr>
        <w:t>指用一般公共预算财政拨款安排的为保障行政单位（含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0450FEF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仿宋" w:hAnsi="仿宋" w:eastAsia="仿宋"/>
          <w:color w:val="000000"/>
          <w:sz w:val="32"/>
          <w:szCs w:val="32"/>
        </w:rPr>
      </w:pPr>
      <w:r>
        <w:rPr>
          <w:rStyle w:val="10"/>
          <w:rFonts w:hint="eastAsia" w:ascii="楷体_GB2312" w:hAnsi="楷体_GB2312" w:eastAsia="楷体_GB2312" w:cs="楷体_GB2312"/>
          <w:b/>
          <w:bCs w:val="0"/>
          <w:sz w:val="32"/>
          <w:szCs w:val="32"/>
        </w:rPr>
        <w:t>（二）“三公”经费：</w:t>
      </w:r>
      <w:r>
        <w:rPr>
          <w:rFonts w:hint="eastAsia" w:ascii="仿宋_GB2312" w:hAnsi="仿宋_GB2312" w:eastAsia="仿宋_GB2312" w:cs="仿宋_GB2312"/>
          <w:kern w:val="2"/>
          <w:sz w:val="32"/>
          <w:szCs w:val="30"/>
          <w:lang w:val="en-US" w:eastAsia="zh-CN" w:bidi="ar-SA"/>
        </w:rPr>
        <w:t>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大标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56F28">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E7EDF1"/>
    <w:multiLevelType w:val="singleLevel"/>
    <w:tmpl w:val="4DE7EDF1"/>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3YWNmZWRmNmZhZGUxYmY3ZDJjYjM1ZWVjNjgxNzEifQ=="/>
    <w:docVar w:name="KSO_WPS_MARK_KEY" w:val="dc1af74b-1abe-4496-b965-79deeb27cc8e"/>
  </w:docVars>
  <w:rsids>
    <w:rsidRoot w:val="00DF43D8"/>
    <w:rsid w:val="000001B2"/>
    <w:rsid w:val="00014049"/>
    <w:rsid w:val="0001648A"/>
    <w:rsid w:val="00022CB3"/>
    <w:rsid w:val="00031749"/>
    <w:rsid w:val="00041EAA"/>
    <w:rsid w:val="000501C3"/>
    <w:rsid w:val="00055F20"/>
    <w:rsid w:val="000630BE"/>
    <w:rsid w:val="0006515E"/>
    <w:rsid w:val="00085227"/>
    <w:rsid w:val="0009034E"/>
    <w:rsid w:val="000927A9"/>
    <w:rsid w:val="000963CD"/>
    <w:rsid w:val="000A2066"/>
    <w:rsid w:val="000B313A"/>
    <w:rsid w:val="000B4F9E"/>
    <w:rsid w:val="000C6AF7"/>
    <w:rsid w:val="000E1BC2"/>
    <w:rsid w:val="000E6313"/>
    <w:rsid w:val="000F227D"/>
    <w:rsid w:val="000F2E5F"/>
    <w:rsid w:val="00104F58"/>
    <w:rsid w:val="00117D8C"/>
    <w:rsid w:val="00131F78"/>
    <w:rsid w:val="001823EA"/>
    <w:rsid w:val="00186709"/>
    <w:rsid w:val="00192620"/>
    <w:rsid w:val="00193C37"/>
    <w:rsid w:val="001C4ED5"/>
    <w:rsid w:val="001C6F31"/>
    <w:rsid w:val="001D2644"/>
    <w:rsid w:val="001E0EE7"/>
    <w:rsid w:val="001E6FA2"/>
    <w:rsid w:val="001F1DED"/>
    <w:rsid w:val="0021331D"/>
    <w:rsid w:val="00213D4E"/>
    <w:rsid w:val="0022612A"/>
    <w:rsid w:val="00232A32"/>
    <w:rsid w:val="002436CD"/>
    <w:rsid w:val="00251AD0"/>
    <w:rsid w:val="00281E28"/>
    <w:rsid w:val="00283C63"/>
    <w:rsid w:val="00284437"/>
    <w:rsid w:val="002A02B4"/>
    <w:rsid w:val="002A1ED6"/>
    <w:rsid w:val="002A45BD"/>
    <w:rsid w:val="002B0263"/>
    <w:rsid w:val="002B128B"/>
    <w:rsid w:val="002B2D42"/>
    <w:rsid w:val="002C2478"/>
    <w:rsid w:val="002D2681"/>
    <w:rsid w:val="002D418E"/>
    <w:rsid w:val="002D497C"/>
    <w:rsid w:val="002D7200"/>
    <w:rsid w:val="0030186C"/>
    <w:rsid w:val="003057A1"/>
    <w:rsid w:val="00316059"/>
    <w:rsid w:val="00316B29"/>
    <w:rsid w:val="0032092A"/>
    <w:rsid w:val="00323750"/>
    <w:rsid w:val="00334A98"/>
    <w:rsid w:val="00344E49"/>
    <w:rsid w:val="00380DD1"/>
    <w:rsid w:val="00394DC6"/>
    <w:rsid w:val="003959F5"/>
    <w:rsid w:val="003A2923"/>
    <w:rsid w:val="003B68F4"/>
    <w:rsid w:val="003B76FD"/>
    <w:rsid w:val="003C0BFF"/>
    <w:rsid w:val="003C0D66"/>
    <w:rsid w:val="003C19AF"/>
    <w:rsid w:val="003C7840"/>
    <w:rsid w:val="003D0809"/>
    <w:rsid w:val="00406851"/>
    <w:rsid w:val="004345D9"/>
    <w:rsid w:val="00436836"/>
    <w:rsid w:val="0044016E"/>
    <w:rsid w:val="00446148"/>
    <w:rsid w:val="004535A0"/>
    <w:rsid w:val="00456869"/>
    <w:rsid w:val="004664AF"/>
    <w:rsid w:val="00472987"/>
    <w:rsid w:val="00480768"/>
    <w:rsid w:val="00495985"/>
    <w:rsid w:val="00496629"/>
    <w:rsid w:val="004A0058"/>
    <w:rsid w:val="004B06B4"/>
    <w:rsid w:val="004D6A23"/>
    <w:rsid w:val="004E0577"/>
    <w:rsid w:val="004E5555"/>
    <w:rsid w:val="004F5378"/>
    <w:rsid w:val="004F7260"/>
    <w:rsid w:val="005006DE"/>
    <w:rsid w:val="00502AB1"/>
    <w:rsid w:val="00516279"/>
    <w:rsid w:val="0052565B"/>
    <w:rsid w:val="00526265"/>
    <w:rsid w:val="00526CE0"/>
    <w:rsid w:val="00532264"/>
    <w:rsid w:val="00544895"/>
    <w:rsid w:val="00553AA6"/>
    <w:rsid w:val="00555080"/>
    <w:rsid w:val="0055670D"/>
    <w:rsid w:val="00571A5D"/>
    <w:rsid w:val="00580BF8"/>
    <w:rsid w:val="005828C8"/>
    <w:rsid w:val="005902D1"/>
    <w:rsid w:val="0059038A"/>
    <w:rsid w:val="0059672A"/>
    <w:rsid w:val="00596957"/>
    <w:rsid w:val="005A3FD6"/>
    <w:rsid w:val="005A65E4"/>
    <w:rsid w:val="005C3676"/>
    <w:rsid w:val="005C3DDD"/>
    <w:rsid w:val="005D7ACB"/>
    <w:rsid w:val="005F090C"/>
    <w:rsid w:val="005F35BD"/>
    <w:rsid w:val="005F69D4"/>
    <w:rsid w:val="00611FE7"/>
    <w:rsid w:val="00623A52"/>
    <w:rsid w:val="006247CA"/>
    <w:rsid w:val="00631E83"/>
    <w:rsid w:val="00631FA4"/>
    <w:rsid w:val="00650900"/>
    <w:rsid w:val="00655E8B"/>
    <w:rsid w:val="00660CC3"/>
    <w:rsid w:val="006740FD"/>
    <w:rsid w:val="006833F4"/>
    <w:rsid w:val="00687B67"/>
    <w:rsid w:val="006918B8"/>
    <w:rsid w:val="006924DA"/>
    <w:rsid w:val="00696646"/>
    <w:rsid w:val="006A1709"/>
    <w:rsid w:val="006C08EA"/>
    <w:rsid w:val="006C185B"/>
    <w:rsid w:val="006C3868"/>
    <w:rsid w:val="006F20BD"/>
    <w:rsid w:val="00704CAB"/>
    <w:rsid w:val="0075709B"/>
    <w:rsid w:val="007574FE"/>
    <w:rsid w:val="00777795"/>
    <w:rsid w:val="00777962"/>
    <w:rsid w:val="007913DC"/>
    <w:rsid w:val="00792A6C"/>
    <w:rsid w:val="0079393D"/>
    <w:rsid w:val="00796F4F"/>
    <w:rsid w:val="007A4D44"/>
    <w:rsid w:val="007B4314"/>
    <w:rsid w:val="007C27E0"/>
    <w:rsid w:val="007D4ACC"/>
    <w:rsid w:val="007F1616"/>
    <w:rsid w:val="007F4968"/>
    <w:rsid w:val="007F5C86"/>
    <w:rsid w:val="007F79A6"/>
    <w:rsid w:val="008032D2"/>
    <w:rsid w:val="00804C42"/>
    <w:rsid w:val="00823697"/>
    <w:rsid w:val="00846526"/>
    <w:rsid w:val="008506D9"/>
    <w:rsid w:val="00863898"/>
    <w:rsid w:val="00865CCE"/>
    <w:rsid w:val="00865FE3"/>
    <w:rsid w:val="00872CE4"/>
    <w:rsid w:val="00875B04"/>
    <w:rsid w:val="00876D17"/>
    <w:rsid w:val="008827CA"/>
    <w:rsid w:val="00882C91"/>
    <w:rsid w:val="00884FAE"/>
    <w:rsid w:val="008979F6"/>
    <w:rsid w:val="00897CAC"/>
    <w:rsid w:val="008A2491"/>
    <w:rsid w:val="008B52E8"/>
    <w:rsid w:val="008C011F"/>
    <w:rsid w:val="008C01B1"/>
    <w:rsid w:val="008C6EEE"/>
    <w:rsid w:val="008E1EFA"/>
    <w:rsid w:val="00902917"/>
    <w:rsid w:val="009160F0"/>
    <w:rsid w:val="0091783F"/>
    <w:rsid w:val="0094115F"/>
    <w:rsid w:val="009421D2"/>
    <w:rsid w:val="0094514C"/>
    <w:rsid w:val="00946A59"/>
    <w:rsid w:val="009471C3"/>
    <w:rsid w:val="0095097A"/>
    <w:rsid w:val="009527A7"/>
    <w:rsid w:val="009557AC"/>
    <w:rsid w:val="00956999"/>
    <w:rsid w:val="009619B4"/>
    <w:rsid w:val="00964DCD"/>
    <w:rsid w:val="00973905"/>
    <w:rsid w:val="0097415C"/>
    <w:rsid w:val="00984ACE"/>
    <w:rsid w:val="009A4624"/>
    <w:rsid w:val="009A7AB9"/>
    <w:rsid w:val="009B2C7D"/>
    <w:rsid w:val="009B4813"/>
    <w:rsid w:val="009C2EBF"/>
    <w:rsid w:val="009C3827"/>
    <w:rsid w:val="009D3197"/>
    <w:rsid w:val="009E1C45"/>
    <w:rsid w:val="009E1F3F"/>
    <w:rsid w:val="009F72E5"/>
    <w:rsid w:val="00A0455D"/>
    <w:rsid w:val="00A10F16"/>
    <w:rsid w:val="00A2168A"/>
    <w:rsid w:val="00A345A4"/>
    <w:rsid w:val="00A54282"/>
    <w:rsid w:val="00A55773"/>
    <w:rsid w:val="00A60B4D"/>
    <w:rsid w:val="00A81BA2"/>
    <w:rsid w:val="00AA62DE"/>
    <w:rsid w:val="00AB656D"/>
    <w:rsid w:val="00AB7307"/>
    <w:rsid w:val="00AC370A"/>
    <w:rsid w:val="00AF095D"/>
    <w:rsid w:val="00AF57C9"/>
    <w:rsid w:val="00AF62CD"/>
    <w:rsid w:val="00B0337F"/>
    <w:rsid w:val="00B128C8"/>
    <w:rsid w:val="00B169A7"/>
    <w:rsid w:val="00B348A8"/>
    <w:rsid w:val="00B619F8"/>
    <w:rsid w:val="00B6242B"/>
    <w:rsid w:val="00B71EBE"/>
    <w:rsid w:val="00B82840"/>
    <w:rsid w:val="00B96CEB"/>
    <w:rsid w:val="00BA572C"/>
    <w:rsid w:val="00BF0316"/>
    <w:rsid w:val="00C03AFB"/>
    <w:rsid w:val="00C35830"/>
    <w:rsid w:val="00C4059E"/>
    <w:rsid w:val="00C474E4"/>
    <w:rsid w:val="00C61B8F"/>
    <w:rsid w:val="00C644A7"/>
    <w:rsid w:val="00C771B3"/>
    <w:rsid w:val="00C803DA"/>
    <w:rsid w:val="00C82CA3"/>
    <w:rsid w:val="00CB10B2"/>
    <w:rsid w:val="00CB3DBA"/>
    <w:rsid w:val="00CC4504"/>
    <w:rsid w:val="00CC4FF5"/>
    <w:rsid w:val="00CC517F"/>
    <w:rsid w:val="00CD0083"/>
    <w:rsid w:val="00CE1A2B"/>
    <w:rsid w:val="00CE6F1B"/>
    <w:rsid w:val="00CE7185"/>
    <w:rsid w:val="00CF0A52"/>
    <w:rsid w:val="00D00272"/>
    <w:rsid w:val="00D01624"/>
    <w:rsid w:val="00D11449"/>
    <w:rsid w:val="00D14B5F"/>
    <w:rsid w:val="00D17D0A"/>
    <w:rsid w:val="00D20C6C"/>
    <w:rsid w:val="00D23489"/>
    <w:rsid w:val="00D3381E"/>
    <w:rsid w:val="00D36173"/>
    <w:rsid w:val="00D41219"/>
    <w:rsid w:val="00D524EE"/>
    <w:rsid w:val="00D666BC"/>
    <w:rsid w:val="00D678E3"/>
    <w:rsid w:val="00D826D7"/>
    <w:rsid w:val="00D86F52"/>
    <w:rsid w:val="00DB0580"/>
    <w:rsid w:val="00DD15FE"/>
    <w:rsid w:val="00DE2065"/>
    <w:rsid w:val="00DE20E0"/>
    <w:rsid w:val="00DE5904"/>
    <w:rsid w:val="00DE6773"/>
    <w:rsid w:val="00DF2E83"/>
    <w:rsid w:val="00DF43D8"/>
    <w:rsid w:val="00E04E74"/>
    <w:rsid w:val="00E11187"/>
    <w:rsid w:val="00E17B11"/>
    <w:rsid w:val="00E34083"/>
    <w:rsid w:val="00E365F2"/>
    <w:rsid w:val="00E503CC"/>
    <w:rsid w:val="00E5794A"/>
    <w:rsid w:val="00E60E90"/>
    <w:rsid w:val="00E83029"/>
    <w:rsid w:val="00E9293D"/>
    <w:rsid w:val="00E92A8B"/>
    <w:rsid w:val="00E97D8C"/>
    <w:rsid w:val="00EA3654"/>
    <w:rsid w:val="00EA36FC"/>
    <w:rsid w:val="00EB5768"/>
    <w:rsid w:val="00EB656D"/>
    <w:rsid w:val="00EB6777"/>
    <w:rsid w:val="00EC3DDF"/>
    <w:rsid w:val="00ED0D2B"/>
    <w:rsid w:val="00EE5DE1"/>
    <w:rsid w:val="00EE6568"/>
    <w:rsid w:val="00F01B58"/>
    <w:rsid w:val="00F11FE4"/>
    <w:rsid w:val="00F132AE"/>
    <w:rsid w:val="00F2583E"/>
    <w:rsid w:val="00F32E83"/>
    <w:rsid w:val="00F823EA"/>
    <w:rsid w:val="00F95E5A"/>
    <w:rsid w:val="00F975EB"/>
    <w:rsid w:val="00FA278B"/>
    <w:rsid w:val="00FA354D"/>
    <w:rsid w:val="00FA3B89"/>
    <w:rsid w:val="00FD29E0"/>
    <w:rsid w:val="00FE0E90"/>
    <w:rsid w:val="00FE32CC"/>
    <w:rsid w:val="00FE7CCF"/>
    <w:rsid w:val="00FF60EC"/>
    <w:rsid w:val="00FF6368"/>
    <w:rsid w:val="052F7236"/>
    <w:rsid w:val="06483D8D"/>
    <w:rsid w:val="067A6028"/>
    <w:rsid w:val="072B0EE0"/>
    <w:rsid w:val="09B428D7"/>
    <w:rsid w:val="0C97247A"/>
    <w:rsid w:val="0DB3098E"/>
    <w:rsid w:val="0F8E55BD"/>
    <w:rsid w:val="10843CC1"/>
    <w:rsid w:val="16245761"/>
    <w:rsid w:val="19E85BE4"/>
    <w:rsid w:val="1C09434C"/>
    <w:rsid w:val="1D3B2063"/>
    <w:rsid w:val="206D0602"/>
    <w:rsid w:val="22223D10"/>
    <w:rsid w:val="22430342"/>
    <w:rsid w:val="22837C9C"/>
    <w:rsid w:val="23F02A8D"/>
    <w:rsid w:val="25B931E9"/>
    <w:rsid w:val="2828673B"/>
    <w:rsid w:val="2A5D5D9D"/>
    <w:rsid w:val="2C3F62CD"/>
    <w:rsid w:val="2C57797E"/>
    <w:rsid w:val="2CD26380"/>
    <w:rsid w:val="2D221772"/>
    <w:rsid w:val="3328400E"/>
    <w:rsid w:val="385E2A92"/>
    <w:rsid w:val="3A841EE9"/>
    <w:rsid w:val="3A9F1A72"/>
    <w:rsid w:val="3B7D1841"/>
    <w:rsid w:val="3F383632"/>
    <w:rsid w:val="4052753A"/>
    <w:rsid w:val="490F15C1"/>
    <w:rsid w:val="4A901356"/>
    <w:rsid w:val="53516268"/>
    <w:rsid w:val="53B24AD3"/>
    <w:rsid w:val="562E4844"/>
    <w:rsid w:val="56C47F55"/>
    <w:rsid w:val="56E404B8"/>
    <w:rsid w:val="5B245CE6"/>
    <w:rsid w:val="5CF87539"/>
    <w:rsid w:val="63E33020"/>
    <w:rsid w:val="69B315D6"/>
    <w:rsid w:val="6BE248E5"/>
    <w:rsid w:val="6EDB6140"/>
    <w:rsid w:val="6FB901C7"/>
    <w:rsid w:val="71001F2A"/>
    <w:rsid w:val="73A85115"/>
    <w:rsid w:val="7FB747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qFormat/>
    <w:uiPriority w:val="0"/>
    <w:rPr>
      <w:color w:val="0000FF"/>
      <w:u w:val="single"/>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character" w:customStyle="1" w:styleId="9">
    <w:name w:val="row_tree_level_3"/>
    <w:basedOn w:val="5"/>
    <w:qFormat/>
    <w:uiPriority w:val="0"/>
  </w:style>
  <w:style w:type="character" w:customStyle="1" w:styleId="10">
    <w:name w:val="row_tree_level_4"/>
    <w:basedOn w:val="5"/>
    <w:qFormat/>
    <w:uiPriority w:val="0"/>
  </w:style>
  <w:style w:type="paragraph" w:customStyle="1" w:styleId="11">
    <w:name w:val="p0"/>
    <w:basedOn w:val="1"/>
    <w:qFormat/>
    <w:uiPriority w:val="0"/>
    <w:pPr>
      <w:widowControl/>
    </w:pPr>
    <w:rPr>
      <w:rFonts w:ascii="Times New Roman" w:hAnsi="Times New Roman" w:eastAsia="宋体" w:cs="Times New Roman"/>
      <w:kern w:val="0"/>
      <w:szCs w:val="21"/>
    </w:rPr>
  </w:style>
  <w:style w:type="character" w:customStyle="1" w:styleId="12">
    <w:name w:val="15"/>
    <w:basedOn w:val="5"/>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667</Words>
  <Characters>688</Characters>
  <Lines>51</Lines>
  <Paragraphs>14</Paragraphs>
  <TotalTime>34</TotalTime>
  <ScaleCrop>false</ScaleCrop>
  <LinksUpToDate>false</LinksUpToDate>
  <CharactersWithSpaces>703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2015-04-23T05:26:00Z</dcterms:created>
  <dc:creator>NTKO</dc:creator>
  <cp:lastModifiedBy>Crystal Wxy</cp:lastModifiedBy>
  <cp:lastPrinted>2024-02-05T02:35:00Z</cp:lastPrinted>
  <dcterms:modified xsi:type="dcterms:W3CDTF">2026-09-04T07:32:37Z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06A4566DDAC547369F458F981A28ACF1_13</vt:lpwstr>
  </property>
  <property fmtid="{D5CDD505-2E9C-101B-9397-08002B2CF9AE}" pid="4" name="KSOTemplateDocerSaveRecord">
    <vt:lpwstr>eyJoZGlkIjoiMTA4MzljM2NkYzM1ZWU3MjU4NDA0NmI2NmRmM2VjYWMiLCJ1c2VySWQiOiI1ODYwMDc4NjcifQ==</vt:lpwstr>
  </property>
</Properties>
</file>